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9"/>
        <w:ind w:left="141" w:right="0" w:firstLine="0"/>
        <w:jc w:val="left"/>
        <w:rPr>
          <w:rFonts w:ascii="Arial"/>
          <w:b/>
          <w:sz w:val="22"/>
        </w:rPr>
      </w:pPr>
      <w:r>
        <w:rPr>
          <w:rFonts w:ascii="Arial"/>
          <w:b/>
          <w:sz w:val="22"/>
        </w:rPr>
        <w:t>REDUCE</w:t>
      </w:r>
      <w:r>
        <w:rPr>
          <w:rFonts w:ascii="Arial"/>
          <w:b/>
          <w:spacing w:val="-9"/>
          <w:sz w:val="22"/>
        </w:rPr>
        <w:t> </w:t>
      </w:r>
      <w:r>
        <w:rPr>
          <w:rFonts w:ascii="Arial"/>
          <w:b/>
          <w:spacing w:val="-5"/>
          <w:sz w:val="22"/>
        </w:rPr>
        <w:t>PDS</w:t>
      </w:r>
    </w:p>
    <w:p>
      <w:pPr>
        <w:spacing w:before="2"/>
        <w:ind w:left="141" w:right="0" w:firstLine="0"/>
        <w:jc w:val="left"/>
        <w:rPr>
          <w:rFonts w:ascii="Arial"/>
          <w:b/>
          <w:sz w:val="22"/>
        </w:rPr>
      </w:pPr>
      <w:r>
        <w:rPr>
          <w:rFonts w:ascii="Arial"/>
          <w:b/>
          <w:sz w:val="22"/>
        </w:rPr>
        <w:t>Behandeling</w:t>
      </w:r>
      <w:r>
        <w:rPr>
          <w:rFonts w:ascii="Arial"/>
          <w:b/>
          <w:spacing w:val="-9"/>
          <w:sz w:val="22"/>
        </w:rPr>
        <w:t> </w:t>
      </w:r>
      <w:r>
        <w:rPr>
          <w:rFonts w:ascii="Arial"/>
          <w:b/>
          <w:sz w:val="22"/>
        </w:rPr>
        <w:t>Optie</w:t>
      </w:r>
      <w:r>
        <w:rPr>
          <w:rFonts w:ascii="Arial"/>
          <w:b/>
          <w:spacing w:val="-6"/>
          <w:sz w:val="22"/>
        </w:rPr>
        <w:t> </w:t>
      </w:r>
      <w:r>
        <w:rPr>
          <w:rFonts w:ascii="Arial"/>
          <w:b/>
          <w:spacing w:val="-5"/>
          <w:sz w:val="22"/>
        </w:rPr>
        <w:t>11</w:t>
      </w:r>
    </w:p>
    <w:p>
      <w:pPr>
        <w:pStyle w:val="BodyText"/>
        <w:spacing w:before="252"/>
        <w:ind w:left="0"/>
        <w:rPr>
          <w:rFonts w:ascii="Arial"/>
          <w:b/>
        </w:rPr>
      </w:pPr>
    </w:p>
    <w:p>
      <w:pPr>
        <w:spacing w:before="0"/>
        <w:ind w:left="141" w:right="0" w:firstLine="0"/>
        <w:jc w:val="left"/>
        <w:rPr>
          <w:rFonts w:ascii="Arial" w:hAnsi="Arial"/>
          <w:b/>
          <w:sz w:val="22"/>
        </w:rPr>
      </w:pPr>
      <w:r>
        <w:rPr>
          <w:rFonts w:ascii="Arial" w:hAnsi="Arial"/>
          <w:b/>
          <w:spacing w:val="-2"/>
          <w:sz w:val="22"/>
        </w:rPr>
        <w:t>Iberogast®</w:t>
      </w:r>
    </w:p>
    <w:p>
      <w:pPr>
        <w:pStyle w:val="BodyText"/>
        <w:spacing w:before="3"/>
        <w:ind w:left="0"/>
        <w:rPr>
          <w:rFonts w:ascii="Arial"/>
          <w:b/>
        </w:rPr>
      </w:pPr>
    </w:p>
    <w:p>
      <w:pPr>
        <w:pStyle w:val="BodyText"/>
        <w:spacing w:line="252" w:lineRule="exact"/>
      </w:pPr>
      <w:r>
        <w:rPr/>
        <w:t>U</w:t>
      </w:r>
      <w:r>
        <w:rPr>
          <w:spacing w:val="-7"/>
        </w:rPr>
        <w:t> </w:t>
      </w:r>
      <w:r>
        <w:rPr/>
        <w:t>heeft</w:t>
      </w:r>
      <w:r>
        <w:rPr>
          <w:spacing w:val="-7"/>
        </w:rPr>
        <w:t> </w:t>
      </w:r>
      <w:r>
        <w:rPr/>
        <w:t>gekozen</w:t>
      </w:r>
      <w:r>
        <w:rPr>
          <w:spacing w:val="-4"/>
        </w:rPr>
        <w:t> </w:t>
      </w:r>
      <w:r>
        <w:rPr/>
        <w:t>als</w:t>
      </w:r>
      <w:r>
        <w:rPr>
          <w:spacing w:val="-3"/>
        </w:rPr>
        <w:t> </w:t>
      </w:r>
      <w:r>
        <w:rPr/>
        <w:t>één</w:t>
      </w:r>
      <w:r>
        <w:rPr>
          <w:spacing w:val="-8"/>
        </w:rPr>
        <w:t> </w:t>
      </w:r>
      <w:r>
        <w:rPr/>
        <w:t>van</w:t>
      </w:r>
      <w:r>
        <w:rPr>
          <w:spacing w:val="-4"/>
        </w:rPr>
        <w:t> </w:t>
      </w:r>
      <w:r>
        <w:rPr/>
        <w:t>de</w:t>
      </w:r>
      <w:r>
        <w:rPr>
          <w:spacing w:val="-4"/>
        </w:rPr>
        <w:t> </w:t>
      </w:r>
      <w:r>
        <w:rPr/>
        <w:t>behandelingen</w:t>
      </w:r>
      <w:r>
        <w:rPr>
          <w:spacing w:val="-4"/>
        </w:rPr>
        <w:t> </w:t>
      </w:r>
      <w:r>
        <w:rPr/>
        <w:t>van</w:t>
      </w:r>
      <w:r>
        <w:rPr>
          <w:spacing w:val="-4"/>
        </w:rPr>
        <w:t> </w:t>
      </w:r>
      <w:r>
        <w:rPr/>
        <w:t>uw</w:t>
      </w:r>
      <w:r>
        <w:rPr>
          <w:spacing w:val="-7"/>
        </w:rPr>
        <w:t> </w:t>
      </w:r>
      <w:r>
        <w:rPr/>
        <w:t>PDS</w:t>
      </w:r>
      <w:r>
        <w:rPr>
          <w:spacing w:val="-4"/>
        </w:rPr>
        <w:t> </w:t>
      </w:r>
      <w:r>
        <w:rPr/>
        <w:t>voor</w:t>
      </w:r>
      <w:r>
        <w:rPr>
          <w:spacing w:val="-3"/>
        </w:rPr>
        <w:t> </w:t>
      </w:r>
      <w:r>
        <w:rPr/>
        <w:t>een</w:t>
      </w:r>
      <w:r>
        <w:rPr>
          <w:spacing w:val="-4"/>
        </w:rPr>
        <w:t> </w:t>
      </w:r>
      <w:r>
        <w:rPr/>
        <w:t>behandeling</w:t>
      </w:r>
      <w:r>
        <w:rPr>
          <w:spacing w:val="-4"/>
        </w:rPr>
        <w:t> </w:t>
      </w:r>
      <w:r>
        <w:rPr>
          <w:spacing w:val="-5"/>
        </w:rPr>
        <w:t>met</w:t>
      </w:r>
    </w:p>
    <w:p>
      <w:pPr>
        <w:spacing w:line="252" w:lineRule="exact" w:before="0"/>
        <w:ind w:left="141" w:right="0" w:firstLine="0"/>
        <w:jc w:val="left"/>
        <w:rPr>
          <w:sz w:val="22"/>
        </w:rPr>
      </w:pPr>
      <w:r>
        <w:rPr>
          <w:rFonts w:ascii="Arial"/>
          <w:i/>
          <w:spacing w:val="-2"/>
          <w:sz w:val="22"/>
        </w:rPr>
        <w:t>Iberogast</w:t>
      </w:r>
      <w:r>
        <w:rPr>
          <w:spacing w:val="-2"/>
          <w:sz w:val="22"/>
        </w:rPr>
        <w:t>.</w:t>
      </w:r>
    </w:p>
    <w:p>
      <w:pPr>
        <w:pStyle w:val="BodyText"/>
      </w:pPr>
      <w:r>
        <w:rPr/>
        <w:t>Voor een goed begrip van deze behandeling is het van belang dat u eerst de </w:t>
      </w:r>
      <w:r>
        <w:rPr>
          <w:rFonts w:ascii="Arial"/>
          <w:i/>
        </w:rPr>
        <w:t>Algemene Informatie </w:t>
      </w:r>
      <w:r>
        <w:rPr/>
        <w:t>(Optie 1) leest die u heeft gekregen. Hierdoor krijgt u inzicht in de vele mechanismen</w:t>
      </w:r>
      <w:r>
        <w:rPr>
          <w:spacing w:val="-4"/>
        </w:rPr>
        <w:t> </w:t>
      </w:r>
      <w:r>
        <w:rPr/>
        <w:t>die</w:t>
      </w:r>
      <w:r>
        <w:rPr>
          <w:spacing w:val="-2"/>
        </w:rPr>
        <w:t> </w:t>
      </w:r>
      <w:r>
        <w:rPr/>
        <w:t>bij</w:t>
      </w:r>
      <w:r>
        <w:rPr>
          <w:spacing w:val="-2"/>
        </w:rPr>
        <w:t> </w:t>
      </w:r>
      <w:r>
        <w:rPr/>
        <w:t>PDS</w:t>
      </w:r>
      <w:r>
        <w:rPr>
          <w:spacing w:val="-2"/>
        </w:rPr>
        <w:t> </w:t>
      </w:r>
      <w:r>
        <w:rPr/>
        <w:t>een</w:t>
      </w:r>
      <w:r>
        <w:rPr>
          <w:spacing w:val="-2"/>
        </w:rPr>
        <w:t> </w:t>
      </w:r>
      <w:r>
        <w:rPr/>
        <w:t>rol</w:t>
      </w:r>
      <w:r>
        <w:rPr>
          <w:spacing w:val="-5"/>
        </w:rPr>
        <w:t> </w:t>
      </w:r>
      <w:r>
        <w:rPr/>
        <w:t>spelen.</w:t>
      </w:r>
      <w:r>
        <w:rPr>
          <w:spacing w:val="-3"/>
        </w:rPr>
        <w:t> </w:t>
      </w:r>
      <w:r>
        <w:rPr/>
        <w:t>U</w:t>
      </w:r>
      <w:r>
        <w:rPr>
          <w:spacing w:val="-2"/>
        </w:rPr>
        <w:t> </w:t>
      </w:r>
      <w:r>
        <w:rPr/>
        <w:t>begrijpt</w:t>
      </w:r>
      <w:r>
        <w:rPr>
          <w:spacing w:val="-3"/>
        </w:rPr>
        <w:t> </w:t>
      </w:r>
      <w:r>
        <w:rPr/>
        <w:t>dan</w:t>
      </w:r>
      <w:r>
        <w:rPr>
          <w:spacing w:val="-2"/>
        </w:rPr>
        <w:t> </w:t>
      </w:r>
      <w:r>
        <w:rPr/>
        <w:t>beter</w:t>
      </w:r>
      <w:r>
        <w:rPr>
          <w:spacing w:val="-3"/>
        </w:rPr>
        <w:t> </w:t>
      </w:r>
      <w:r>
        <w:rPr/>
        <w:t>waarom Iberogast</w:t>
      </w:r>
      <w:r>
        <w:rPr>
          <w:spacing w:val="-2"/>
        </w:rPr>
        <w:t> </w:t>
      </w:r>
      <w:r>
        <w:rPr/>
        <w:t>soms</w:t>
      </w:r>
      <w:r>
        <w:rPr>
          <w:spacing w:val="-4"/>
        </w:rPr>
        <w:t> </w:t>
      </w:r>
      <w:r>
        <w:rPr/>
        <w:t>goed kan helpen.</w:t>
      </w:r>
    </w:p>
    <w:p>
      <w:pPr>
        <w:pStyle w:val="BodyText"/>
        <w:spacing w:before="1"/>
      </w:pPr>
      <w:r>
        <w:rPr/>
        <w:t>Deze informatie is beschikbaar op </w:t>
      </w:r>
      <w:hyperlink r:id="rId5">
        <w:r>
          <w:rPr>
            <w:color w:val="0000FF"/>
            <w:u w:val="single" w:color="0000FF"/>
          </w:rPr>
          <w:t>http://www.rkz.nl/reducepds</w:t>
        </w:r>
      </w:hyperlink>
      <w:r>
        <w:rPr>
          <w:color w:val="0000FF"/>
        </w:rPr>
        <w:t> </w:t>
      </w:r>
      <w:r>
        <w:rPr/>
        <w:t>om u en uw huisarts in te lichten over de achtergrond en de wetenschappelijke basis die aan deze behandeling ten grondslag</w:t>
      </w:r>
      <w:r>
        <w:rPr>
          <w:spacing w:val="-3"/>
        </w:rPr>
        <w:t> </w:t>
      </w:r>
      <w:r>
        <w:rPr/>
        <w:t>ligt.</w:t>
      </w:r>
      <w:r>
        <w:rPr>
          <w:spacing w:val="-3"/>
        </w:rPr>
        <w:t> </w:t>
      </w:r>
      <w:r>
        <w:rPr/>
        <w:t>De</w:t>
      </w:r>
      <w:r>
        <w:rPr>
          <w:spacing w:val="-3"/>
        </w:rPr>
        <w:t> </w:t>
      </w:r>
      <w:r>
        <w:rPr/>
        <w:t>literatuurlijst</w:t>
      </w:r>
      <w:r>
        <w:rPr>
          <w:spacing w:val="-4"/>
        </w:rPr>
        <w:t> </w:t>
      </w:r>
      <w:r>
        <w:rPr/>
        <w:t>aan</w:t>
      </w:r>
      <w:r>
        <w:rPr>
          <w:spacing w:val="-3"/>
        </w:rPr>
        <w:t> </w:t>
      </w:r>
      <w:r>
        <w:rPr/>
        <w:t>het</w:t>
      </w:r>
      <w:r>
        <w:rPr>
          <w:spacing w:val="-1"/>
        </w:rPr>
        <w:t> </w:t>
      </w:r>
      <w:r>
        <w:rPr/>
        <w:t>einde</w:t>
      </w:r>
      <w:r>
        <w:rPr>
          <w:spacing w:val="-5"/>
        </w:rPr>
        <w:t> </w:t>
      </w:r>
      <w:r>
        <w:rPr/>
        <w:t>is</w:t>
      </w:r>
      <w:r>
        <w:rPr>
          <w:spacing w:val="-2"/>
        </w:rPr>
        <w:t> </w:t>
      </w:r>
      <w:r>
        <w:rPr/>
        <w:t>bedoeld</w:t>
      </w:r>
      <w:r>
        <w:rPr>
          <w:spacing w:val="-3"/>
        </w:rPr>
        <w:t> </w:t>
      </w:r>
      <w:r>
        <w:rPr/>
        <w:t>om</w:t>
      </w:r>
      <w:r>
        <w:rPr>
          <w:spacing w:val="-1"/>
        </w:rPr>
        <w:t> </w:t>
      </w:r>
      <w:r>
        <w:rPr/>
        <w:t>hem/haar</w:t>
      </w:r>
      <w:r>
        <w:rPr>
          <w:spacing w:val="-4"/>
        </w:rPr>
        <w:t> </w:t>
      </w:r>
      <w:r>
        <w:rPr/>
        <w:t>en</w:t>
      </w:r>
      <w:r>
        <w:rPr>
          <w:spacing w:val="-3"/>
        </w:rPr>
        <w:t> </w:t>
      </w:r>
      <w:r>
        <w:rPr/>
        <w:t>de</w:t>
      </w:r>
      <w:r>
        <w:rPr>
          <w:spacing w:val="-5"/>
        </w:rPr>
        <w:t> </w:t>
      </w:r>
      <w:r>
        <w:rPr/>
        <w:t>geïnteresseerde lezer nader te informeren.</w:t>
      </w:r>
    </w:p>
    <w:p>
      <w:pPr>
        <w:pStyle w:val="BodyText"/>
        <w:spacing w:before="252"/>
        <w:ind w:left="0"/>
      </w:pPr>
    </w:p>
    <w:p>
      <w:pPr>
        <w:pStyle w:val="Heading1"/>
      </w:pPr>
      <w:r>
        <w:rPr/>
        <w:t>Wat</w:t>
      </w:r>
      <w:r>
        <w:rPr>
          <w:spacing w:val="-1"/>
        </w:rPr>
        <w:t> </w:t>
      </w:r>
      <w:r>
        <w:rPr/>
        <w:t>is</w:t>
      </w:r>
      <w:r>
        <w:rPr>
          <w:spacing w:val="-2"/>
        </w:rPr>
        <w:t> Iberogast?</w:t>
      </w:r>
    </w:p>
    <w:p>
      <w:pPr>
        <w:pStyle w:val="BodyText"/>
        <w:spacing w:before="1"/>
        <w:ind w:right="114"/>
      </w:pPr>
      <w:r>
        <w:rPr>
          <w:rFonts w:ascii="Arial"/>
          <w:i/>
        </w:rPr>
        <w:t>Iberogast </w:t>
      </w:r>
      <w:r>
        <w:rPr/>
        <w:t>is een geneesmiddel dat bestaat uit een mengsel van 9 kruidenextracten uit planten. Het is</w:t>
      </w:r>
      <w:r>
        <w:rPr>
          <w:spacing w:val="-4"/>
        </w:rPr>
        <w:t> </w:t>
      </w:r>
      <w:r>
        <w:rPr/>
        <w:t>reeds</w:t>
      </w:r>
      <w:r>
        <w:rPr>
          <w:spacing w:val="-4"/>
        </w:rPr>
        <w:t> </w:t>
      </w:r>
      <w:r>
        <w:rPr/>
        <w:t>meer</w:t>
      </w:r>
      <w:r>
        <w:rPr>
          <w:spacing w:val="-1"/>
        </w:rPr>
        <w:t> </w:t>
      </w:r>
      <w:r>
        <w:rPr/>
        <w:t>dan</w:t>
      </w:r>
      <w:r>
        <w:rPr>
          <w:spacing w:val="-4"/>
        </w:rPr>
        <w:t> </w:t>
      </w:r>
      <w:r>
        <w:rPr/>
        <w:t>50</w:t>
      </w:r>
      <w:r>
        <w:rPr>
          <w:spacing w:val="-4"/>
        </w:rPr>
        <w:t> </w:t>
      </w:r>
      <w:r>
        <w:rPr/>
        <w:t>jaar</w:t>
      </w:r>
      <w:r>
        <w:rPr>
          <w:spacing w:val="-5"/>
        </w:rPr>
        <w:t> </w:t>
      </w:r>
      <w:r>
        <w:rPr/>
        <w:t>geleden</w:t>
      </w:r>
      <w:r>
        <w:rPr>
          <w:spacing w:val="-2"/>
        </w:rPr>
        <w:t> </w:t>
      </w:r>
      <w:r>
        <w:rPr/>
        <w:t>ontwikkeld</w:t>
      </w:r>
      <w:r>
        <w:rPr>
          <w:spacing w:val="-4"/>
        </w:rPr>
        <w:t> </w:t>
      </w:r>
      <w:r>
        <w:rPr/>
        <w:t>door</w:t>
      </w:r>
      <w:r>
        <w:rPr>
          <w:spacing w:val="-3"/>
        </w:rPr>
        <w:t> </w:t>
      </w:r>
      <w:r>
        <w:rPr/>
        <w:t>de</w:t>
      </w:r>
      <w:r>
        <w:rPr>
          <w:spacing w:val="-4"/>
        </w:rPr>
        <w:t> </w:t>
      </w:r>
      <w:r>
        <w:rPr/>
        <w:t>firma</w:t>
      </w:r>
      <w:r>
        <w:rPr>
          <w:spacing w:val="-6"/>
        </w:rPr>
        <w:t> </w:t>
      </w:r>
      <w:r>
        <w:rPr/>
        <w:t>Steigerwald en</w:t>
      </w:r>
      <w:r>
        <w:rPr>
          <w:spacing w:val="-2"/>
        </w:rPr>
        <w:t> </w:t>
      </w:r>
      <w:r>
        <w:rPr/>
        <w:t>in de loop der jaren door miljoenen mensen gebruikt voor klachten van darmkrampen, misselijkheid, maagpijn, maagkrampen en een volgevoel.</w:t>
      </w:r>
    </w:p>
    <w:p>
      <w:pPr>
        <w:pStyle w:val="BodyText"/>
        <w:spacing w:before="1"/>
      </w:pPr>
      <w:r>
        <w:rPr/>
        <w:t>Iberogast</w:t>
      </w:r>
      <w:r>
        <w:rPr>
          <w:spacing w:val="-1"/>
        </w:rPr>
        <w:t> </w:t>
      </w:r>
      <w:r>
        <w:rPr/>
        <w:t>is</w:t>
      </w:r>
      <w:r>
        <w:rPr>
          <w:spacing w:val="-5"/>
        </w:rPr>
        <w:t> </w:t>
      </w:r>
      <w:r>
        <w:rPr/>
        <w:t>in</w:t>
      </w:r>
      <w:r>
        <w:rPr>
          <w:spacing w:val="-3"/>
        </w:rPr>
        <w:t> </w:t>
      </w:r>
      <w:r>
        <w:rPr/>
        <w:t>Nederland</w:t>
      </w:r>
      <w:r>
        <w:rPr>
          <w:spacing w:val="-5"/>
        </w:rPr>
        <w:t> </w:t>
      </w:r>
      <w:r>
        <w:rPr/>
        <w:t>als</w:t>
      </w:r>
      <w:r>
        <w:rPr>
          <w:spacing w:val="-5"/>
        </w:rPr>
        <w:t> </w:t>
      </w:r>
      <w:r>
        <w:rPr/>
        <w:t>geneesmiddel</w:t>
      </w:r>
      <w:r>
        <w:rPr>
          <w:spacing w:val="-6"/>
        </w:rPr>
        <w:t> </w:t>
      </w:r>
      <w:r>
        <w:rPr/>
        <w:t>geregistreerd</w:t>
      </w:r>
      <w:r>
        <w:rPr>
          <w:spacing w:val="-3"/>
        </w:rPr>
        <w:t> </w:t>
      </w:r>
      <w:r>
        <w:rPr/>
        <w:t>op</w:t>
      </w:r>
      <w:r>
        <w:rPr>
          <w:spacing w:val="-5"/>
        </w:rPr>
        <w:t> </w:t>
      </w:r>
      <w:r>
        <w:rPr/>
        <w:t>basis</w:t>
      </w:r>
      <w:r>
        <w:rPr>
          <w:spacing w:val="-2"/>
        </w:rPr>
        <w:t> </w:t>
      </w:r>
      <w:r>
        <w:rPr/>
        <w:t>van</w:t>
      </w:r>
      <w:r>
        <w:rPr>
          <w:spacing w:val="-5"/>
        </w:rPr>
        <w:t> </w:t>
      </w:r>
      <w:r>
        <w:rPr/>
        <w:t>meerdere</w:t>
      </w:r>
      <w:r>
        <w:rPr>
          <w:spacing w:val="-5"/>
        </w:rPr>
        <w:t> </w:t>
      </w:r>
      <w:r>
        <w:rPr/>
        <w:t>publicaties in medische tijdschriften. Het is te vinden in het Farmacotherapeutisch Kompas waarin alle geregistreerde geneesmiddelen in Nederland zijn opgenomen.</w:t>
      </w:r>
    </w:p>
    <w:p>
      <w:pPr>
        <w:pStyle w:val="BodyText"/>
      </w:pPr>
      <w:r>
        <w:rPr/>
        <w:t>Het is wetenschappelijk bewezen dat het werkzaam is voor zowel maagklachten als het prikkelbaredarmsyndroom.</w:t>
      </w:r>
      <w:r>
        <w:rPr>
          <w:spacing w:val="-4"/>
        </w:rPr>
        <w:t> </w:t>
      </w:r>
      <w:r>
        <w:rPr/>
        <w:t>De</w:t>
      </w:r>
      <w:r>
        <w:rPr>
          <w:spacing w:val="-3"/>
        </w:rPr>
        <w:t> </w:t>
      </w:r>
      <w:r>
        <w:rPr/>
        <w:t>werking</w:t>
      </w:r>
      <w:r>
        <w:rPr>
          <w:spacing w:val="-3"/>
        </w:rPr>
        <w:t> </w:t>
      </w:r>
      <w:r>
        <w:rPr/>
        <w:t>voor</w:t>
      </w:r>
      <w:r>
        <w:rPr>
          <w:spacing w:val="-2"/>
        </w:rPr>
        <w:t> </w:t>
      </w:r>
      <w:r>
        <w:rPr/>
        <w:t>wat</w:t>
      </w:r>
      <w:r>
        <w:rPr>
          <w:spacing w:val="-4"/>
        </w:rPr>
        <w:t> </w:t>
      </w:r>
      <w:r>
        <w:rPr/>
        <w:t>betreft</w:t>
      </w:r>
      <w:r>
        <w:rPr>
          <w:spacing w:val="-4"/>
        </w:rPr>
        <w:t> </w:t>
      </w:r>
      <w:r>
        <w:rPr/>
        <w:t>de</w:t>
      </w:r>
      <w:r>
        <w:rPr>
          <w:spacing w:val="-3"/>
        </w:rPr>
        <w:t> </w:t>
      </w:r>
      <w:r>
        <w:rPr/>
        <w:t>verstoorde</w:t>
      </w:r>
      <w:r>
        <w:rPr>
          <w:spacing w:val="-5"/>
        </w:rPr>
        <w:t> </w:t>
      </w:r>
      <w:r>
        <w:rPr/>
        <w:t>motoriek</w:t>
      </w:r>
      <w:r>
        <w:rPr>
          <w:spacing w:val="-1"/>
        </w:rPr>
        <w:t> </w:t>
      </w:r>
      <w:r>
        <w:rPr/>
        <w:t>van</w:t>
      </w:r>
      <w:r>
        <w:rPr>
          <w:spacing w:val="-3"/>
        </w:rPr>
        <w:t> </w:t>
      </w:r>
      <w:r>
        <w:rPr/>
        <w:t>de</w:t>
      </w:r>
      <w:r>
        <w:rPr>
          <w:spacing w:val="-5"/>
        </w:rPr>
        <w:t> </w:t>
      </w:r>
      <w:r>
        <w:rPr/>
        <w:t>darm berust vermoedelijk op een direct remmende invloed op de spiercellen van het maagdarmkanaal. Op basis van dierexperimenteel onderzoek is ook aannemelijk gemaakt, dat </w:t>
      </w:r>
      <w:r>
        <w:rPr>
          <w:rFonts w:ascii="Arial"/>
          <w:i/>
        </w:rPr>
        <w:t>Iberogast </w:t>
      </w:r>
      <w:r>
        <w:rPr/>
        <w:t>de overgevoeligheid van het autonome zenuwstelsel (</w:t>
      </w:r>
      <w:r>
        <w:rPr>
          <w:rFonts w:ascii="Arial"/>
          <w:i/>
        </w:rPr>
        <w:t>viscerale hyperalgesie</w:t>
      </w:r>
      <w:r>
        <w:rPr/>
        <w:t>) van het maagdarmkanaal kan doen verminderen.</w:t>
      </w:r>
    </w:p>
    <w:p>
      <w:pPr>
        <w:pStyle w:val="BodyText"/>
        <w:spacing w:before="250"/>
        <w:ind w:left="0"/>
      </w:pPr>
    </w:p>
    <w:p>
      <w:pPr>
        <w:pStyle w:val="Heading1"/>
      </w:pPr>
      <w:r>
        <w:rPr/>
        <w:t>Resultaat</w:t>
      </w:r>
      <w:r>
        <w:rPr>
          <w:spacing w:val="-4"/>
        </w:rPr>
        <w:t> </w:t>
      </w:r>
      <w:r>
        <w:rPr/>
        <w:t>van</w:t>
      </w:r>
      <w:r>
        <w:rPr>
          <w:spacing w:val="-4"/>
        </w:rPr>
        <w:t> </w:t>
      </w:r>
      <w:r>
        <w:rPr/>
        <w:t>de</w:t>
      </w:r>
      <w:r>
        <w:rPr>
          <w:spacing w:val="-3"/>
        </w:rPr>
        <w:t> </w:t>
      </w:r>
      <w:r>
        <w:rPr/>
        <w:t>behandeling</w:t>
      </w:r>
      <w:r>
        <w:rPr>
          <w:spacing w:val="-5"/>
        </w:rPr>
        <w:t> </w:t>
      </w:r>
      <w:r>
        <w:rPr/>
        <w:t>met</w:t>
      </w:r>
      <w:r>
        <w:rPr>
          <w:spacing w:val="-4"/>
        </w:rPr>
        <w:t> </w:t>
      </w:r>
      <w:r>
        <w:rPr>
          <w:spacing w:val="-2"/>
        </w:rPr>
        <w:t>Iberogast</w:t>
      </w:r>
    </w:p>
    <w:p>
      <w:pPr>
        <w:pStyle w:val="BodyText"/>
        <w:spacing w:before="4"/>
        <w:ind w:right="254"/>
        <w:jc w:val="both"/>
      </w:pPr>
      <w:r>
        <w:rPr/>
        <w:t>Sinds</w:t>
      </w:r>
      <w:r>
        <w:rPr>
          <w:spacing w:val="-2"/>
        </w:rPr>
        <w:t> </w:t>
      </w:r>
      <w:r>
        <w:rPr/>
        <w:t>1990</w:t>
      </w:r>
      <w:r>
        <w:rPr>
          <w:spacing w:val="-3"/>
        </w:rPr>
        <w:t> </w:t>
      </w:r>
      <w:r>
        <w:rPr/>
        <w:t>zijn</w:t>
      </w:r>
      <w:r>
        <w:rPr>
          <w:spacing w:val="-3"/>
        </w:rPr>
        <w:t> </w:t>
      </w:r>
      <w:r>
        <w:rPr/>
        <w:t>er</w:t>
      </w:r>
      <w:r>
        <w:rPr>
          <w:spacing w:val="-4"/>
        </w:rPr>
        <w:t> </w:t>
      </w:r>
      <w:r>
        <w:rPr/>
        <w:t>met</w:t>
      </w:r>
      <w:r>
        <w:rPr>
          <w:spacing w:val="-4"/>
        </w:rPr>
        <w:t> </w:t>
      </w:r>
      <w:r>
        <w:rPr/>
        <w:t>Iberogast</w:t>
      </w:r>
      <w:r>
        <w:rPr>
          <w:spacing w:val="-4"/>
        </w:rPr>
        <w:t> </w:t>
      </w:r>
      <w:r>
        <w:rPr/>
        <w:t>in</w:t>
      </w:r>
      <w:r>
        <w:rPr>
          <w:spacing w:val="-3"/>
        </w:rPr>
        <w:t> </w:t>
      </w:r>
      <w:r>
        <w:rPr/>
        <w:t>totaal</w:t>
      </w:r>
      <w:r>
        <w:rPr>
          <w:spacing w:val="-3"/>
        </w:rPr>
        <w:t> </w:t>
      </w:r>
      <w:r>
        <w:rPr/>
        <w:t>6</w:t>
      </w:r>
      <w:r>
        <w:rPr>
          <w:spacing w:val="-5"/>
        </w:rPr>
        <w:t> </w:t>
      </w:r>
      <w:r>
        <w:rPr/>
        <w:t>wetenschappelijk</w:t>
      </w:r>
      <w:r>
        <w:rPr>
          <w:spacing w:val="-5"/>
        </w:rPr>
        <w:t> </w:t>
      </w:r>
      <w:r>
        <w:rPr/>
        <w:t>goed</w:t>
      </w:r>
      <w:r>
        <w:rPr>
          <w:spacing w:val="-5"/>
        </w:rPr>
        <w:t> </w:t>
      </w:r>
      <w:r>
        <w:rPr/>
        <w:t>opgezette</w:t>
      </w:r>
      <w:r>
        <w:rPr>
          <w:spacing w:val="-5"/>
        </w:rPr>
        <w:t> </w:t>
      </w:r>
      <w:r>
        <w:rPr/>
        <w:t>onderzoeken geweest. Hiervan waren er 5 voor onbegrepen</w:t>
      </w:r>
      <w:r>
        <w:rPr>
          <w:spacing w:val="-4"/>
        </w:rPr>
        <w:t> </w:t>
      </w:r>
      <w:r>
        <w:rPr/>
        <w:t>maagklachten (functionele dyspepsie) en 1 voor het prikkelbaredarmsyndroom.</w:t>
      </w:r>
    </w:p>
    <w:p>
      <w:pPr>
        <w:pStyle w:val="BodyText"/>
        <w:ind w:right="1279"/>
        <w:jc w:val="both"/>
      </w:pPr>
      <w:r>
        <w:rPr/>
        <w:t>Het</w:t>
      </w:r>
      <w:r>
        <w:rPr>
          <w:spacing w:val="-2"/>
        </w:rPr>
        <w:t> </w:t>
      </w:r>
      <w:r>
        <w:rPr/>
        <w:t>is</w:t>
      </w:r>
      <w:r>
        <w:rPr>
          <w:spacing w:val="-2"/>
        </w:rPr>
        <w:t> </w:t>
      </w:r>
      <w:r>
        <w:rPr/>
        <w:t>het</w:t>
      </w:r>
      <w:r>
        <w:rPr>
          <w:spacing w:val="-1"/>
        </w:rPr>
        <w:t> </w:t>
      </w:r>
      <w:r>
        <w:rPr/>
        <w:t>best</w:t>
      </w:r>
      <w:r>
        <w:rPr>
          <w:spacing w:val="-4"/>
        </w:rPr>
        <w:t> </w:t>
      </w:r>
      <w:r>
        <w:rPr/>
        <w:t>onderzochte</w:t>
      </w:r>
      <w:r>
        <w:rPr>
          <w:spacing w:val="-5"/>
        </w:rPr>
        <w:t> </w:t>
      </w:r>
      <w:r>
        <w:rPr/>
        <w:t>kruidenpreparaat</w:t>
      </w:r>
      <w:r>
        <w:rPr>
          <w:spacing w:val="-4"/>
        </w:rPr>
        <w:t> </w:t>
      </w:r>
      <w:r>
        <w:rPr/>
        <w:t>ter</w:t>
      </w:r>
      <w:r>
        <w:rPr>
          <w:spacing w:val="-4"/>
        </w:rPr>
        <w:t> </w:t>
      </w:r>
      <w:r>
        <w:rPr/>
        <w:t>wereld.</w:t>
      </w:r>
      <w:r>
        <w:rPr>
          <w:spacing w:val="-2"/>
        </w:rPr>
        <w:t> </w:t>
      </w:r>
      <w:r>
        <w:rPr/>
        <w:t>Uit</w:t>
      </w:r>
      <w:r>
        <w:rPr>
          <w:spacing w:val="-1"/>
        </w:rPr>
        <w:t> </w:t>
      </w:r>
      <w:r>
        <w:rPr/>
        <w:t>al</w:t>
      </w:r>
      <w:r>
        <w:rPr>
          <w:spacing w:val="-4"/>
        </w:rPr>
        <w:t> </w:t>
      </w:r>
      <w:r>
        <w:rPr/>
        <w:t>het</w:t>
      </w:r>
      <w:r>
        <w:rPr>
          <w:spacing w:val="-4"/>
        </w:rPr>
        <w:t> </w:t>
      </w:r>
      <w:r>
        <w:rPr/>
        <w:t>onderzoek</w:t>
      </w:r>
      <w:r>
        <w:rPr>
          <w:spacing w:val="-2"/>
        </w:rPr>
        <w:t> </w:t>
      </w:r>
      <w:r>
        <w:rPr/>
        <w:t>bij proefpersonen, patiënten en proefdieren is gebleken dat </w:t>
      </w:r>
      <w:r>
        <w:rPr>
          <w:rFonts w:ascii="Arial" w:hAnsi="Arial"/>
          <w:i/>
        </w:rPr>
        <w:t>Iberogast</w:t>
      </w:r>
      <w:r>
        <w:rPr/>
        <w:t>:</w:t>
      </w:r>
    </w:p>
    <w:p>
      <w:pPr>
        <w:pStyle w:val="ListParagraph"/>
        <w:numPr>
          <w:ilvl w:val="0"/>
          <w:numId w:val="1"/>
        </w:numPr>
        <w:tabs>
          <w:tab w:pos="499" w:val="left" w:leader="none"/>
        </w:tabs>
        <w:spacing w:line="240" w:lineRule="auto" w:before="0" w:after="0"/>
        <w:ind w:left="499" w:right="0" w:hanging="358"/>
        <w:jc w:val="both"/>
        <w:rPr>
          <w:sz w:val="22"/>
        </w:rPr>
      </w:pPr>
      <w:r>
        <w:rPr>
          <w:sz w:val="22"/>
        </w:rPr>
        <w:t>de</w:t>
      </w:r>
      <w:r>
        <w:rPr>
          <w:spacing w:val="-7"/>
          <w:sz w:val="22"/>
        </w:rPr>
        <w:t> </w:t>
      </w:r>
      <w:r>
        <w:rPr>
          <w:sz w:val="22"/>
        </w:rPr>
        <w:t>bewegelijkheid</w:t>
      </w:r>
      <w:r>
        <w:rPr>
          <w:spacing w:val="-5"/>
          <w:sz w:val="22"/>
        </w:rPr>
        <w:t> </w:t>
      </w:r>
      <w:r>
        <w:rPr>
          <w:sz w:val="22"/>
        </w:rPr>
        <w:t>(motiliteit)</w:t>
      </w:r>
      <w:r>
        <w:rPr>
          <w:spacing w:val="-6"/>
          <w:sz w:val="22"/>
        </w:rPr>
        <w:t> </w:t>
      </w:r>
      <w:r>
        <w:rPr>
          <w:sz w:val="22"/>
        </w:rPr>
        <w:t>van</w:t>
      </w:r>
      <w:r>
        <w:rPr>
          <w:spacing w:val="-4"/>
          <w:sz w:val="22"/>
        </w:rPr>
        <w:t> </w:t>
      </w:r>
      <w:r>
        <w:rPr>
          <w:sz w:val="22"/>
        </w:rPr>
        <w:t>de</w:t>
      </w:r>
      <w:r>
        <w:rPr>
          <w:spacing w:val="-5"/>
          <w:sz w:val="22"/>
        </w:rPr>
        <w:t> </w:t>
      </w:r>
      <w:r>
        <w:rPr>
          <w:sz w:val="22"/>
        </w:rPr>
        <w:t>spieren</w:t>
      </w:r>
      <w:r>
        <w:rPr>
          <w:spacing w:val="-7"/>
          <w:sz w:val="22"/>
        </w:rPr>
        <w:t> </w:t>
      </w:r>
      <w:r>
        <w:rPr>
          <w:sz w:val="22"/>
        </w:rPr>
        <w:t>van</w:t>
      </w:r>
      <w:r>
        <w:rPr>
          <w:spacing w:val="-6"/>
          <w:sz w:val="22"/>
        </w:rPr>
        <w:t> </w:t>
      </w:r>
      <w:r>
        <w:rPr>
          <w:sz w:val="22"/>
        </w:rPr>
        <w:t>de</w:t>
      </w:r>
      <w:r>
        <w:rPr>
          <w:spacing w:val="-5"/>
          <w:sz w:val="22"/>
        </w:rPr>
        <w:t> </w:t>
      </w:r>
      <w:r>
        <w:rPr>
          <w:sz w:val="22"/>
        </w:rPr>
        <w:t>maag</w:t>
      </w:r>
      <w:r>
        <w:rPr>
          <w:spacing w:val="-7"/>
          <w:sz w:val="22"/>
        </w:rPr>
        <w:t> </w:t>
      </w:r>
      <w:r>
        <w:rPr>
          <w:sz w:val="22"/>
        </w:rPr>
        <w:t>kan</w:t>
      </w:r>
      <w:r>
        <w:rPr>
          <w:spacing w:val="-4"/>
          <w:sz w:val="22"/>
        </w:rPr>
        <w:t> </w:t>
      </w:r>
      <w:r>
        <w:rPr>
          <w:spacing w:val="-2"/>
          <w:sz w:val="22"/>
        </w:rPr>
        <w:t>verbeteren.</w:t>
      </w:r>
    </w:p>
    <w:p>
      <w:pPr>
        <w:pStyle w:val="ListParagraph"/>
        <w:numPr>
          <w:ilvl w:val="0"/>
          <w:numId w:val="1"/>
        </w:numPr>
        <w:tabs>
          <w:tab w:pos="499" w:val="left" w:leader="none"/>
          <w:tab w:pos="501" w:val="left" w:leader="none"/>
        </w:tabs>
        <w:spacing w:line="240" w:lineRule="auto" w:before="21" w:after="0"/>
        <w:ind w:left="501" w:right="1" w:hanging="360"/>
        <w:jc w:val="both"/>
        <w:rPr>
          <w:sz w:val="22"/>
        </w:rPr>
      </w:pPr>
      <w:r>
        <w:rPr>
          <w:sz w:val="22"/>
        </w:rPr>
        <w:t>de</w:t>
      </w:r>
      <w:r>
        <w:rPr>
          <w:spacing w:val="-3"/>
          <w:sz w:val="22"/>
        </w:rPr>
        <w:t> </w:t>
      </w:r>
      <w:r>
        <w:rPr>
          <w:sz w:val="22"/>
        </w:rPr>
        <w:t>vermindering</w:t>
      </w:r>
      <w:r>
        <w:rPr>
          <w:spacing w:val="-1"/>
          <w:sz w:val="22"/>
        </w:rPr>
        <w:t> </w:t>
      </w:r>
      <w:r>
        <w:rPr>
          <w:sz w:val="22"/>
        </w:rPr>
        <w:t>van</w:t>
      </w:r>
      <w:r>
        <w:rPr>
          <w:spacing w:val="-3"/>
          <w:sz w:val="22"/>
        </w:rPr>
        <w:t> </w:t>
      </w:r>
      <w:r>
        <w:rPr>
          <w:sz w:val="22"/>
        </w:rPr>
        <w:t>de</w:t>
      </w:r>
      <w:r>
        <w:rPr>
          <w:spacing w:val="-5"/>
          <w:sz w:val="22"/>
        </w:rPr>
        <w:t> </w:t>
      </w:r>
      <w:r>
        <w:rPr>
          <w:sz w:val="22"/>
        </w:rPr>
        <w:t>krampen</w:t>
      </w:r>
      <w:r>
        <w:rPr>
          <w:spacing w:val="-5"/>
          <w:sz w:val="22"/>
        </w:rPr>
        <w:t> </w:t>
      </w:r>
      <w:r>
        <w:rPr>
          <w:sz w:val="22"/>
        </w:rPr>
        <w:t>van</w:t>
      </w:r>
      <w:r>
        <w:rPr>
          <w:spacing w:val="-3"/>
          <w:sz w:val="22"/>
        </w:rPr>
        <w:t> </w:t>
      </w:r>
      <w:r>
        <w:rPr>
          <w:sz w:val="22"/>
        </w:rPr>
        <w:t>het</w:t>
      </w:r>
      <w:r>
        <w:rPr>
          <w:spacing w:val="-4"/>
          <w:sz w:val="22"/>
        </w:rPr>
        <w:t> </w:t>
      </w:r>
      <w:r>
        <w:rPr>
          <w:sz w:val="22"/>
        </w:rPr>
        <w:t>maagdarmkanaal</w:t>
      </w:r>
      <w:r>
        <w:rPr>
          <w:spacing w:val="-6"/>
          <w:sz w:val="22"/>
        </w:rPr>
        <w:t> </w:t>
      </w:r>
      <w:r>
        <w:rPr>
          <w:sz w:val="22"/>
        </w:rPr>
        <w:t>vermoedelijk</w:t>
      </w:r>
      <w:r>
        <w:rPr>
          <w:spacing w:val="-2"/>
          <w:sz w:val="22"/>
        </w:rPr>
        <w:t> </w:t>
      </w:r>
      <w:r>
        <w:rPr>
          <w:sz w:val="22"/>
        </w:rPr>
        <w:t>bereikt</w:t>
      </w:r>
      <w:r>
        <w:rPr>
          <w:spacing w:val="-1"/>
          <w:sz w:val="22"/>
        </w:rPr>
        <w:t> </w:t>
      </w:r>
      <w:r>
        <w:rPr>
          <w:sz w:val="22"/>
        </w:rPr>
        <w:t>door</w:t>
      </w:r>
      <w:r>
        <w:rPr>
          <w:spacing w:val="-2"/>
          <w:sz w:val="22"/>
        </w:rPr>
        <w:t> </w:t>
      </w:r>
      <w:r>
        <w:rPr>
          <w:sz w:val="22"/>
        </w:rPr>
        <w:t>een rechtstreekse invloed op</w:t>
      </w:r>
      <w:r>
        <w:rPr>
          <w:spacing w:val="-1"/>
          <w:sz w:val="22"/>
        </w:rPr>
        <w:t> </w:t>
      </w:r>
      <w:r>
        <w:rPr>
          <w:sz w:val="22"/>
        </w:rPr>
        <w:t>de spiercellen zelf. Het heeft waarschijnlijk geen</w:t>
      </w:r>
      <w:r>
        <w:rPr>
          <w:spacing w:val="-3"/>
          <w:sz w:val="22"/>
        </w:rPr>
        <w:t> </w:t>
      </w:r>
      <w:r>
        <w:rPr>
          <w:sz w:val="22"/>
        </w:rPr>
        <w:t>werking via het </w:t>
      </w:r>
      <w:r>
        <w:rPr>
          <w:spacing w:val="-2"/>
          <w:sz w:val="22"/>
        </w:rPr>
        <w:t>zenuwstelsel.</w:t>
      </w:r>
    </w:p>
    <w:p>
      <w:pPr>
        <w:pStyle w:val="ListParagraph"/>
        <w:numPr>
          <w:ilvl w:val="0"/>
          <w:numId w:val="1"/>
        </w:numPr>
        <w:tabs>
          <w:tab w:pos="501" w:val="left" w:leader="none"/>
        </w:tabs>
        <w:spacing w:line="240" w:lineRule="auto" w:before="21" w:after="0"/>
        <w:ind w:left="501" w:right="51" w:hanging="360"/>
        <w:jc w:val="left"/>
        <w:rPr>
          <w:sz w:val="22"/>
        </w:rPr>
      </w:pPr>
      <w:r>
        <w:rPr>
          <w:sz w:val="22"/>
        </w:rPr>
        <w:t>de zenuwen van het maagdarmkanaal naar onze hersenen minder gevoelig maakt. Hierdoor</w:t>
      </w:r>
      <w:r>
        <w:rPr>
          <w:spacing w:val="-3"/>
          <w:sz w:val="22"/>
        </w:rPr>
        <w:t> </w:t>
      </w:r>
      <w:r>
        <w:rPr>
          <w:sz w:val="22"/>
        </w:rPr>
        <w:t>zou</w:t>
      </w:r>
      <w:r>
        <w:rPr>
          <w:spacing w:val="-4"/>
          <w:sz w:val="22"/>
        </w:rPr>
        <w:t> </w:t>
      </w:r>
      <w:r>
        <w:rPr>
          <w:sz w:val="22"/>
        </w:rPr>
        <w:t>de</w:t>
      </w:r>
      <w:r>
        <w:rPr>
          <w:spacing w:val="-4"/>
          <w:sz w:val="22"/>
        </w:rPr>
        <w:t> </w:t>
      </w:r>
      <w:r>
        <w:rPr>
          <w:sz w:val="22"/>
        </w:rPr>
        <w:t>overdreven</w:t>
      </w:r>
      <w:r>
        <w:rPr>
          <w:spacing w:val="-4"/>
          <w:sz w:val="22"/>
        </w:rPr>
        <w:t> </w:t>
      </w:r>
      <w:r>
        <w:rPr>
          <w:sz w:val="22"/>
        </w:rPr>
        <w:t>gevoeligheid</w:t>
      </w:r>
      <w:r>
        <w:rPr>
          <w:spacing w:val="-4"/>
          <w:sz w:val="22"/>
        </w:rPr>
        <w:t> </w:t>
      </w:r>
      <w:r>
        <w:rPr>
          <w:sz w:val="22"/>
        </w:rPr>
        <w:t>van</w:t>
      </w:r>
      <w:r>
        <w:rPr>
          <w:spacing w:val="-4"/>
          <w:sz w:val="22"/>
        </w:rPr>
        <w:t> </w:t>
      </w:r>
      <w:r>
        <w:rPr>
          <w:sz w:val="22"/>
        </w:rPr>
        <w:t>het</w:t>
      </w:r>
      <w:r>
        <w:rPr>
          <w:spacing w:val="-5"/>
          <w:sz w:val="22"/>
        </w:rPr>
        <w:t> </w:t>
      </w:r>
      <w:r>
        <w:rPr>
          <w:sz w:val="22"/>
        </w:rPr>
        <w:t>zenuwstelsel</w:t>
      </w:r>
      <w:r>
        <w:rPr>
          <w:spacing w:val="-5"/>
          <w:sz w:val="22"/>
        </w:rPr>
        <w:t> </w:t>
      </w:r>
      <w:r>
        <w:rPr>
          <w:sz w:val="22"/>
        </w:rPr>
        <w:t>(visceroperceptie)</w:t>
      </w:r>
      <w:r>
        <w:rPr>
          <w:spacing w:val="-5"/>
          <w:sz w:val="22"/>
        </w:rPr>
        <w:t> </w:t>
      </w:r>
      <w:r>
        <w:rPr>
          <w:sz w:val="22"/>
        </w:rPr>
        <w:t>van</w:t>
      </w:r>
      <w:r>
        <w:rPr>
          <w:spacing w:val="-4"/>
          <w:sz w:val="22"/>
        </w:rPr>
        <w:t> </w:t>
      </w:r>
      <w:r>
        <w:rPr>
          <w:sz w:val="22"/>
        </w:rPr>
        <w:t>de darm kunnen afnemen.</w:t>
      </w:r>
    </w:p>
    <w:p>
      <w:pPr>
        <w:pStyle w:val="ListParagraph"/>
        <w:numPr>
          <w:ilvl w:val="0"/>
          <w:numId w:val="1"/>
        </w:numPr>
        <w:tabs>
          <w:tab w:pos="499" w:val="left" w:leader="none"/>
          <w:tab w:pos="501" w:val="left" w:leader="none"/>
        </w:tabs>
        <w:spacing w:line="240" w:lineRule="auto" w:before="21" w:after="0"/>
        <w:ind w:left="501" w:right="36" w:hanging="360"/>
        <w:jc w:val="left"/>
        <w:rPr>
          <w:sz w:val="22"/>
        </w:rPr>
      </w:pPr>
      <w:r>
        <w:rPr>
          <w:sz w:val="22"/>
        </w:rPr>
        <w:t>bij</w:t>
      </w:r>
      <w:r>
        <w:rPr>
          <w:spacing w:val="-1"/>
          <w:sz w:val="22"/>
        </w:rPr>
        <w:t> </w:t>
      </w:r>
      <w:r>
        <w:rPr>
          <w:sz w:val="22"/>
        </w:rPr>
        <w:t>patiënten</w:t>
      </w:r>
      <w:r>
        <w:rPr>
          <w:spacing w:val="-5"/>
          <w:sz w:val="22"/>
        </w:rPr>
        <w:t> </w:t>
      </w:r>
      <w:r>
        <w:rPr>
          <w:sz w:val="22"/>
        </w:rPr>
        <w:t>met</w:t>
      </w:r>
      <w:r>
        <w:rPr>
          <w:spacing w:val="-4"/>
          <w:sz w:val="22"/>
        </w:rPr>
        <w:t> </w:t>
      </w:r>
      <w:r>
        <w:rPr>
          <w:sz w:val="22"/>
        </w:rPr>
        <w:t>het</w:t>
      </w:r>
      <w:r>
        <w:rPr>
          <w:spacing w:val="-4"/>
          <w:sz w:val="22"/>
        </w:rPr>
        <w:t> </w:t>
      </w:r>
      <w:r>
        <w:rPr>
          <w:sz w:val="22"/>
        </w:rPr>
        <w:t>prikkelbaredarmsyndroom</w:t>
      </w:r>
      <w:r>
        <w:rPr>
          <w:spacing w:val="-4"/>
          <w:sz w:val="22"/>
        </w:rPr>
        <w:t> </w:t>
      </w:r>
      <w:r>
        <w:rPr>
          <w:sz w:val="22"/>
        </w:rPr>
        <w:t>en</w:t>
      </w:r>
      <w:r>
        <w:rPr>
          <w:spacing w:val="-3"/>
          <w:sz w:val="22"/>
        </w:rPr>
        <w:t> </w:t>
      </w:r>
      <w:r>
        <w:rPr>
          <w:sz w:val="22"/>
        </w:rPr>
        <w:t>dyspepsie</w:t>
      </w:r>
      <w:r>
        <w:rPr>
          <w:spacing w:val="-3"/>
          <w:sz w:val="22"/>
        </w:rPr>
        <w:t> </w:t>
      </w:r>
      <w:r>
        <w:rPr>
          <w:sz w:val="22"/>
        </w:rPr>
        <w:t>de</w:t>
      </w:r>
      <w:r>
        <w:rPr>
          <w:spacing w:val="-3"/>
          <w:sz w:val="22"/>
        </w:rPr>
        <w:t> </w:t>
      </w:r>
      <w:r>
        <w:rPr>
          <w:sz w:val="22"/>
        </w:rPr>
        <w:t>darmklachten</w:t>
      </w:r>
      <w:r>
        <w:rPr>
          <w:spacing w:val="-3"/>
          <w:sz w:val="22"/>
        </w:rPr>
        <w:t> </w:t>
      </w:r>
      <w:r>
        <w:rPr>
          <w:sz w:val="22"/>
        </w:rPr>
        <w:t>significant doet verminderen</w:t>
      </w:r>
    </w:p>
    <w:p>
      <w:pPr>
        <w:pStyle w:val="ListParagraph"/>
        <w:spacing w:after="0" w:line="240" w:lineRule="auto"/>
        <w:jc w:val="left"/>
        <w:rPr>
          <w:sz w:val="22"/>
        </w:rPr>
        <w:sectPr>
          <w:type w:val="continuous"/>
          <w:pgSz w:w="11910" w:h="16840"/>
          <w:pgMar w:top="1820" w:bottom="280" w:left="1275" w:right="1417"/>
        </w:sectPr>
      </w:pPr>
    </w:p>
    <w:p>
      <w:pPr>
        <w:pStyle w:val="BodyText"/>
        <w:spacing w:before="75"/>
      </w:pPr>
      <w:r>
        <w:rPr/>
        <w:t>De</w:t>
      </w:r>
      <w:r>
        <w:rPr>
          <w:spacing w:val="-8"/>
        </w:rPr>
        <w:t> </w:t>
      </w:r>
      <w:r>
        <w:rPr/>
        <w:t>symptomen</w:t>
      </w:r>
      <w:r>
        <w:rPr>
          <w:spacing w:val="-5"/>
        </w:rPr>
        <w:t> </w:t>
      </w:r>
      <w:r>
        <w:rPr/>
        <w:t>waarop</w:t>
      </w:r>
      <w:r>
        <w:rPr>
          <w:spacing w:val="-5"/>
        </w:rPr>
        <w:t> </w:t>
      </w:r>
      <w:r>
        <w:rPr/>
        <w:t>Iberogast</w:t>
      </w:r>
      <w:r>
        <w:rPr>
          <w:spacing w:val="-8"/>
        </w:rPr>
        <w:t> </w:t>
      </w:r>
      <w:r>
        <w:rPr/>
        <w:t>getest</w:t>
      </w:r>
      <w:r>
        <w:rPr>
          <w:spacing w:val="-6"/>
        </w:rPr>
        <w:t> </w:t>
      </w:r>
      <w:r>
        <w:rPr/>
        <w:t>is</w:t>
      </w:r>
      <w:r>
        <w:rPr>
          <w:spacing w:val="-4"/>
        </w:rPr>
        <w:t> </w:t>
      </w:r>
      <w:r>
        <w:rPr/>
        <w:t>ten</w:t>
      </w:r>
      <w:r>
        <w:rPr>
          <w:spacing w:val="-7"/>
        </w:rPr>
        <w:t> </w:t>
      </w:r>
      <w:r>
        <w:rPr/>
        <w:t>opzichte</w:t>
      </w:r>
      <w:r>
        <w:rPr>
          <w:spacing w:val="-4"/>
        </w:rPr>
        <w:t> </w:t>
      </w:r>
      <w:r>
        <w:rPr/>
        <w:t>van</w:t>
      </w:r>
      <w:r>
        <w:rPr>
          <w:spacing w:val="-5"/>
        </w:rPr>
        <w:t> </w:t>
      </w:r>
      <w:r>
        <w:rPr/>
        <w:t>placebo</w:t>
      </w:r>
      <w:r>
        <w:rPr>
          <w:spacing w:val="-5"/>
        </w:rPr>
        <w:t> </w:t>
      </w:r>
      <w:r>
        <w:rPr>
          <w:spacing w:val="-2"/>
        </w:rPr>
        <w:t>zijn:</w:t>
      </w:r>
    </w:p>
    <w:p>
      <w:pPr>
        <w:pStyle w:val="ListParagraph"/>
        <w:numPr>
          <w:ilvl w:val="1"/>
          <w:numId w:val="1"/>
        </w:numPr>
        <w:tabs>
          <w:tab w:pos="279" w:val="left" w:leader="none"/>
        </w:tabs>
        <w:spacing w:line="240" w:lineRule="auto" w:before="2" w:after="0"/>
        <w:ind w:left="279" w:right="0" w:hanging="138"/>
        <w:jc w:val="left"/>
        <w:rPr>
          <w:sz w:val="22"/>
        </w:rPr>
      </w:pPr>
      <w:r>
        <w:rPr>
          <w:sz w:val="22"/>
        </w:rPr>
        <w:t>Pijn</w:t>
      </w:r>
      <w:r>
        <w:rPr>
          <w:spacing w:val="-3"/>
          <w:sz w:val="22"/>
        </w:rPr>
        <w:t> </w:t>
      </w:r>
      <w:r>
        <w:rPr>
          <w:sz w:val="22"/>
        </w:rPr>
        <w:t>in</w:t>
      </w:r>
      <w:r>
        <w:rPr>
          <w:spacing w:val="-3"/>
          <w:sz w:val="22"/>
        </w:rPr>
        <w:t> </w:t>
      </w:r>
      <w:r>
        <w:rPr>
          <w:sz w:val="22"/>
        </w:rPr>
        <w:t>het</w:t>
      </w:r>
      <w:r>
        <w:rPr>
          <w:spacing w:val="-3"/>
          <w:sz w:val="22"/>
        </w:rPr>
        <w:t> </w:t>
      </w:r>
      <w:r>
        <w:rPr>
          <w:spacing w:val="-2"/>
          <w:sz w:val="22"/>
        </w:rPr>
        <w:t>maagkuiltje</w:t>
      </w:r>
    </w:p>
    <w:p>
      <w:pPr>
        <w:pStyle w:val="ListParagraph"/>
        <w:numPr>
          <w:ilvl w:val="1"/>
          <w:numId w:val="1"/>
        </w:numPr>
        <w:tabs>
          <w:tab w:pos="279" w:val="left" w:leader="none"/>
        </w:tabs>
        <w:spacing w:line="240" w:lineRule="auto" w:before="16" w:after="0"/>
        <w:ind w:left="279" w:right="0" w:hanging="138"/>
        <w:jc w:val="left"/>
        <w:rPr>
          <w:sz w:val="22"/>
        </w:rPr>
      </w:pPr>
      <w:r>
        <w:rPr>
          <w:spacing w:val="-2"/>
          <w:sz w:val="22"/>
        </w:rPr>
        <w:t>Buikkrampen</w:t>
      </w:r>
    </w:p>
    <w:p>
      <w:pPr>
        <w:pStyle w:val="ListParagraph"/>
        <w:numPr>
          <w:ilvl w:val="1"/>
          <w:numId w:val="1"/>
        </w:numPr>
        <w:tabs>
          <w:tab w:pos="279" w:val="left" w:leader="none"/>
        </w:tabs>
        <w:spacing w:line="240" w:lineRule="auto" w:before="15" w:after="0"/>
        <w:ind w:left="279" w:right="0" w:hanging="138"/>
        <w:jc w:val="left"/>
        <w:rPr>
          <w:sz w:val="22"/>
        </w:rPr>
      </w:pPr>
      <w:r>
        <w:rPr>
          <w:sz w:val="22"/>
        </w:rPr>
        <w:t>Vol</w:t>
      </w:r>
      <w:r>
        <w:rPr>
          <w:spacing w:val="-2"/>
          <w:sz w:val="22"/>
        </w:rPr>
        <w:t> gevoel</w:t>
      </w:r>
    </w:p>
    <w:p>
      <w:pPr>
        <w:pStyle w:val="ListParagraph"/>
        <w:numPr>
          <w:ilvl w:val="1"/>
          <w:numId w:val="1"/>
        </w:numPr>
        <w:tabs>
          <w:tab w:pos="279" w:val="left" w:leader="none"/>
        </w:tabs>
        <w:spacing w:line="240" w:lineRule="auto" w:before="16" w:after="0"/>
        <w:ind w:left="279" w:right="0" w:hanging="138"/>
        <w:jc w:val="left"/>
        <w:rPr>
          <w:sz w:val="22"/>
        </w:rPr>
      </w:pPr>
      <w:r>
        <w:rPr>
          <w:sz w:val="22"/>
        </w:rPr>
        <w:t>Snel</w:t>
      </w:r>
      <w:r>
        <w:rPr>
          <w:spacing w:val="-6"/>
          <w:sz w:val="22"/>
        </w:rPr>
        <w:t> </w:t>
      </w:r>
      <w:r>
        <w:rPr>
          <w:sz w:val="22"/>
        </w:rPr>
        <w:t>gevoel</w:t>
      </w:r>
      <w:r>
        <w:rPr>
          <w:spacing w:val="-5"/>
          <w:sz w:val="22"/>
        </w:rPr>
        <w:t> </w:t>
      </w:r>
      <w:r>
        <w:rPr>
          <w:sz w:val="22"/>
        </w:rPr>
        <w:t>van</w:t>
      </w:r>
      <w:r>
        <w:rPr>
          <w:spacing w:val="-4"/>
          <w:sz w:val="22"/>
        </w:rPr>
        <w:t> </w:t>
      </w:r>
      <w:r>
        <w:rPr>
          <w:spacing w:val="-2"/>
          <w:sz w:val="22"/>
        </w:rPr>
        <w:t>verzadiging</w:t>
      </w:r>
    </w:p>
    <w:p>
      <w:pPr>
        <w:pStyle w:val="ListParagraph"/>
        <w:numPr>
          <w:ilvl w:val="1"/>
          <w:numId w:val="1"/>
        </w:numPr>
        <w:tabs>
          <w:tab w:pos="279" w:val="left" w:leader="none"/>
        </w:tabs>
        <w:spacing w:line="240" w:lineRule="auto" w:before="16" w:after="0"/>
        <w:ind w:left="279" w:right="0" w:hanging="138"/>
        <w:jc w:val="left"/>
        <w:rPr>
          <w:sz w:val="22"/>
        </w:rPr>
      </w:pPr>
      <w:r>
        <w:rPr>
          <w:sz w:val="22"/>
        </w:rPr>
        <w:t>Verlies</w:t>
      </w:r>
      <w:r>
        <w:rPr>
          <w:spacing w:val="-5"/>
          <w:sz w:val="22"/>
        </w:rPr>
        <w:t> </w:t>
      </w:r>
      <w:r>
        <w:rPr>
          <w:sz w:val="22"/>
        </w:rPr>
        <w:t>van</w:t>
      </w:r>
      <w:r>
        <w:rPr>
          <w:spacing w:val="-4"/>
          <w:sz w:val="22"/>
        </w:rPr>
        <w:t> </w:t>
      </w:r>
      <w:r>
        <w:rPr>
          <w:spacing w:val="-2"/>
          <w:sz w:val="22"/>
        </w:rPr>
        <w:t>eetlust</w:t>
      </w:r>
    </w:p>
    <w:p>
      <w:pPr>
        <w:pStyle w:val="ListParagraph"/>
        <w:numPr>
          <w:ilvl w:val="1"/>
          <w:numId w:val="1"/>
        </w:numPr>
        <w:tabs>
          <w:tab w:pos="279" w:val="left" w:leader="none"/>
        </w:tabs>
        <w:spacing w:line="240" w:lineRule="auto" w:before="16" w:after="0"/>
        <w:ind w:left="279" w:right="0" w:hanging="138"/>
        <w:jc w:val="left"/>
        <w:rPr>
          <w:sz w:val="22"/>
        </w:rPr>
      </w:pPr>
      <w:r>
        <w:rPr>
          <w:sz w:val="22"/>
        </w:rPr>
        <w:t>Algemeen</w:t>
      </w:r>
      <w:r>
        <w:rPr>
          <w:spacing w:val="-8"/>
          <w:sz w:val="22"/>
        </w:rPr>
        <w:t> </w:t>
      </w:r>
      <w:r>
        <w:rPr>
          <w:sz w:val="22"/>
        </w:rPr>
        <w:t>onwel</w:t>
      </w:r>
      <w:r>
        <w:rPr>
          <w:spacing w:val="-7"/>
          <w:sz w:val="22"/>
        </w:rPr>
        <w:t> </w:t>
      </w:r>
      <w:r>
        <w:rPr>
          <w:spacing w:val="-2"/>
          <w:sz w:val="22"/>
        </w:rPr>
        <w:t>voelen</w:t>
      </w:r>
    </w:p>
    <w:p>
      <w:pPr>
        <w:pStyle w:val="ListParagraph"/>
        <w:numPr>
          <w:ilvl w:val="1"/>
          <w:numId w:val="1"/>
        </w:numPr>
        <w:tabs>
          <w:tab w:pos="279" w:val="left" w:leader="none"/>
        </w:tabs>
        <w:spacing w:line="240" w:lineRule="auto" w:before="1" w:after="0"/>
        <w:ind w:left="279" w:right="0" w:hanging="138"/>
        <w:jc w:val="left"/>
        <w:rPr>
          <w:sz w:val="22"/>
        </w:rPr>
      </w:pPr>
      <w:r>
        <w:rPr>
          <w:spacing w:val="-2"/>
          <w:sz w:val="22"/>
        </w:rPr>
        <w:t>Misselijkheid</w:t>
      </w:r>
    </w:p>
    <w:p>
      <w:pPr>
        <w:pStyle w:val="ListParagraph"/>
        <w:numPr>
          <w:ilvl w:val="1"/>
          <w:numId w:val="1"/>
        </w:numPr>
        <w:tabs>
          <w:tab w:pos="279" w:val="left" w:leader="none"/>
        </w:tabs>
        <w:spacing w:line="240" w:lineRule="auto" w:before="16" w:after="0"/>
        <w:ind w:left="279" w:right="0" w:hanging="138"/>
        <w:jc w:val="left"/>
        <w:rPr>
          <w:sz w:val="22"/>
        </w:rPr>
      </w:pPr>
      <w:r>
        <w:rPr>
          <w:spacing w:val="-2"/>
          <w:sz w:val="22"/>
        </w:rPr>
        <w:t>Braken</w:t>
      </w:r>
    </w:p>
    <w:p>
      <w:pPr>
        <w:pStyle w:val="ListParagraph"/>
        <w:numPr>
          <w:ilvl w:val="1"/>
          <w:numId w:val="1"/>
        </w:numPr>
        <w:tabs>
          <w:tab w:pos="279" w:val="left" w:leader="none"/>
        </w:tabs>
        <w:spacing w:line="240" w:lineRule="auto" w:before="18" w:after="0"/>
        <w:ind w:left="279" w:right="0" w:hanging="138"/>
        <w:jc w:val="left"/>
        <w:rPr>
          <w:sz w:val="22"/>
        </w:rPr>
      </w:pPr>
      <w:r>
        <w:rPr>
          <w:sz w:val="22"/>
        </w:rPr>
        <w:t>Vervelend</w:t>
      </w:r>
      <w:r>
        <w:rPr>
          <w:spacing w:val="-4"/>
          <w:sz w:val="22"/>
        </w:rPr>
        <w:t> </w:t>
      </w:r>
      <w:r>
        <w:rPr>
          <w:sz w:val="22"/>
        </w:rPr>
        <w:t>gevoel</w:t>
      </w:r>
      <w:r>
        <w:rPr>
          <w:spacing w:val="-4"/>
          <w:sz w:val="22"/>
        </w:rPr>
        <w:t> </w:t>
      </w:r>
      <w:r>
        <w:rPr>
          <w:sz w:val="22"/>
        </w:rPr>
        <w:t>op</w:t>
      </w:r>
      <w:r>
        <w:rPr>
          <w:spacing w:val="-4"/>
          <w:sz w:val="22"/>
        </w:rPr>
        <w:t> </w:t>
      </w:r>
      <w:r>
        <w:rPr>
          <w:sz w:val="22"/>
        </w:rPr>
        <w:t>de</w:t>
      </w:r>
      <w:r>
        <w:rPr>
          <w:spacing w:val="-5"/>
          <w:sz w:val="22"/>
        </w:rPr>
        <w:t> </w:t>
      </w:r>
      <w:r>
        <w:rPr>
          <w:spacing w:val="-2"/>
          <w:sz w:val="22"/>
        </w:rPr>
        <w:t>borst</w:t>
      </w:r>
    </w:p>
    <w:p>
      <w:pPr>
        <w:pStyle w:val="ListParagraph"/>
        <w:numPr>
          <w:ilvl w:val="1"/>
          <w:numId w:val="1"/>
        </w:numPr>
        <w:tabs>
          <w:tab w:pos="279" w:val="left" w:leader="none"/>
        </w:tabs>
        <w:spacing w:line="240" w:lineRule="auto" w:before="16" w:after="0"/>
        <w:ind w:left="279" w:right="0" w:hanging="138"/>
        <w:jc w:val="left"/>
        <w:rPr>
          <w:sz w:val="22"/>
        </w:rPr>
      </w:pPr>
      <w:r>
        <w:rPr>
          <w:spacing w:val="-2"/>
          <w:sz w:val="22"/>
        </w:rPr>
        <w:t>Zuurbranden</w:t>
      </w:r>
    </w:p>
    <w:p>
      <w:pPr>
        <w:pStyle w:val="BodyText"/>
        <w:ind w:left="0"/>
      </w:pPr>
    </w:p>
    <w:p>
      <w:pPr>
        <w:pStyle w:val="BodyText"/>
        <w:spacing w:before="1"/>
        <w:ind w:right="7"/>
      </w:pPr>
      <w:r>
        <w:rPr/>
        <w:t>De combinatie van al deze symptomen wordt GIS (gastro-intestinale symptom score) genoemd. Het is een van de mogelijkheden om te testen of de klachten gunstig reageren op een geneesmiddel bij het prikkelbaredarmsyndroom of functionele dyspepsie</w:t>
      </w:r>
      <w:r>
        <w:rPr>
          <w:spacing w:val="40"/>
        </w:rPr>
        <w:t> </w:t>
      </w:r>
      <w:r>
        <w:rPr/>
        <w:t>(maagklachten). Door deze symptomen voor en na de behandeling met Iberogast te testen en</w:t>
      </w:r>
      <w:r>
        <w:rPr>
          <w:spacing w:val="-1"/>
        </w:rPr>
        <w:t> </w:t>
      </w:r>
      <w:r>
        <w:rPr/>
        <w:t>te</w:t>
      </w:r>
      <w:r>
        <w:rPr>
          <w:spacing w:val="-3"/>
        </w:rPr>
        <w:t> </w:t>
      </w:r>
      <w:r>
        <w:rPr/>
        <w:t>vergelijken</w:t>
      </w:r>
      <w:r>
        <w:rPr>
          <w:spacing w:val="-6"/>
        </w:rPr>
        <w:t> </w:t>
      </w:r>
      <w:r>
        <w:rPr/>
        <w:t>met</w:t>
      </w:r>
      <w:r>
        <w:rPr>
          <w:spacing w:val="-2"/>
        </w:rPr>
        <w:t> </w:t>
      </w:r>
      <w:r>
        <w:rPr/>
        <w:t>placebo</w:t>
      </w:r>
      <w:r>
        <w:rPr>
          <w:spacing w:val="-1"/>
        </w:rPr>
        <w:t> </w:t>
      </w:r>
      <w:r>
        <w:rPr/>
        <w:t>heeft</w:t>
      </w:r>
      <w:r>
        <w:rPr>
          <w:spacing w:val="-2"/>
        </w:rPr>
        <w:t> </w:t>
      </w:r>
      <w:r>
        <w:rPr/>
        <w:t>men</w:t>
      </w:r>
      <w:r>
        <w:rPr>
          <w:spacing w:val="-6"/>
        </w:rPr>
        <w:t> </w:t>
      </w:r>
      <w:r>
        <w:rPr/>
        <w:t>kunnen</w:t>
      </w:r>
      <w:r>
        <w:rPr>
          <w:spacing w:val="-3"/>
        </w:rPr>
        <w:t> </w:t>
      </w:r>
      <w:r>
        <w:rPr/>
        <w:t>aantonen</w:t>
      </w:r>
      <w:r>
        <w:rPr>
          <w:spacing w:val="-1"/>
        </w:rPr>
        <w:t> </w:t>
      </w:r>
      <w:r>
        <w:rPr/>
        <w:t>dat het</w:t>
      </w:r>
      <w:r>
        <w:rPr>
          <w:spacing w:val="-2"/>
        </w:rPr>
        <w:t> </w:t>
      </w:r>
      <w:r>
        <w:rPr/>
        <w:t>middel</w:t>
      </w:r>
      <w:r>
        <w:rPr>
          <w:spacing w:val="-4"/>
        </w:rPr>
        <w:t> </w:t>
      </w:r>
      <w:r>
        <w:rPr/>
        <w:t>ook echt</w:t>
      </w:r>
      <w:r>
        <w:rPr>
          <w:spacing w:val="-2"/>
        </w:rPr>
        <w:t> </w:t>
      </w:r>
      <w:r>
        <w:rPr/>
        <w:t>werkzaam </w:t>
      </w:r>
      <w:r>
        <w:rPr>
          <w:spacing w:val="-4"/>
        </w:rPr>
        <w:t>is.</w:t>
      </w:r>
    </w:p>
    <w:p>
      <w:pPr>
        <w:pStyle w:val="Heading1"/>
        <w:spacing w:before="251"/>
      </w:pPr>
      <w:r>
        <w:rPr/>
        <w:t>Gebruik</w:t>
      </w:r>
      <w:r>
        <w:rPr>
          <w:spacing w:val="-4"/>
        </w:rPr>
        <w:t> </w:t>
      </w:r>
      <w:r>
        <w:rPr/>
        <w:t>van</w:t>
      </w:r>
      <w:r>
        <w:rPr>
          <w:spacing w:val="-3"/>
        </w:rPr>
        <w:t> </w:t>
      </w:r>
      <w:r>
        <w:rPr>
          <w:spacing w:val="-2"/>
        </w:rPr>
        <w:t>Iberogast</w:t>
      </w:r>
    </w:p>
    <w:p>
      <w:pPr>
        <w:pStyle w:val="BodyText"/>
        <w:spacing w:before="2"/>
      </w:pPr>
      <w:r>
        <w:rPr/>
        <w:t>Iberogast is verkrijgbaar in bruine flesjes met 20, 50 of 100 ml. Bij een eerste recept is het verstandig</w:t>
      </w:r>
      <w:r>
        <w:rPr>
          <w:spacing w:val="-3"/>
        </w:rPr>
        <w:t> </w:t>
      </w:r>
      <w:r>
        <w:rPr/>
        <w:t>om</w:t>
      </w:r>
      <w:r>
        <w:rPr>
          <w:spacing w:val="-3"/>
        </w:rPr>
        <w:t> </w:t>
      </w:r>
      <w:r>
        <w:rPr/>
        <w:t>met</w:t>
      </w:r>
      <w:r>
        <w:rPr>
          <w:spacing w:val="-1"/>
        </w:rPr>
        <w:t> </w:t>
      </w:r>
      <w:r>
        <w:rPr/>
        <w:t>een</w:t>
      </w:r>
      <w:r>
        <w:rPr>
          <w:spacing w:val="-4"/>
        </w:rPr>
        <w:t> </w:t>
      </w:r>
      <w:r>
        <w:rPr/>
        <w:t>kleine</w:t>
      </w:r>
      <w:r>
        <w:rPr>
          <w:spacing w:val="-3"/>
        </w:rPr>
        <w:t> </w:t>
      </w:r>
      <w:r>
        <w:rPr/>
        <w:t>proefdosis</w:t>
      </w:r>
      <w:r>
        <w:rPr>
          <w:spacing w:val="-4"/>
        </w:rPr>
        <w:t> </w:t>
      </w:r>
      <w:r>
        <w:rPr/>
        <w:t>te</w:t>
      </w:r>
      <w:r>
        <w:rPr>
          <w:spacing w:val="-4"/>
        </w:rPr>
        <w:t> </w:t>
      </w:r>
      <w:r>
        <w:rPr/>
        <w:t>beginnen.</w:t>
      </w:r>
      <w:r>
        <w:rPr>
          <w:spacing w:val="-1"/>
        </w:rPr>
        <w:t> </w:t>
      </w:r>
      <w:r>
        <w:rPr/>
        <w:t>De</w:t>
      </w:r>
      <w:r>
        <w:rPr>
          <w:spacing w:val="-4"/>
        </w:rPr>
        <w:t> </w:t>
      </w:r>
      <w:r>
        <w:rPr/>
        <w:t>gebruikelijke</w:t>
      </w:r>
      <w:r>
        <w:rPr>
          <w:spacing w:val="-3"/>
        </w:rPr>
        <w:t> </w:t>
      </w:r>
      <w:r>
        <w:rPr/>
        <w:t>dosis</w:t>
      </w:r>
      <w:r>
        <w:rPr>
          <w:spacing w:val="-2"/>
        </w:rPr>
        <w:t> </w:t>
      </w:r>
      <w:r>
        <w:rPr/>
        <w:t>is</w:t>
      </w:r>
      <w:r>
        <w:rPr>
          <w:spacing w:val="-2"/>
        </w:rPr>
        <w:t> </w:t>
      </w:r>
      <w:r>
        <w:rPr/>
        <w:t>drie</w:t>
      </w:r>
      <w:r>
        <w:rPr>
          <w:spacing w:val="-4"/>
        </w:rPr>
        <w:t> </w:t>
      </w:r>
      <w:r>
        <w:rPr/>
        <w:t>maal</w:t>
      </w:r>
      <w:r>
        <w:rPr>
          <w:spacing w:val="-3"/>
        </w:rPr>
        <w:t> </w:t>
      </w:r>
      <w:r>
        <w:rPr/>
        <w:t>per dag 20 druppels mengen in een glas water en opdrinken vóór de maaltijd. Het product is lactose en glutenvrij. Omdat het een vloeistof is kan het mengsel snel in de bloedbaan opgenomen worden. Over het algemeen mag reeds na 15 tot 30 minuten effect verwacht worden. Uit het onderzoek blijkt dat het effect van Iberogast na 4 weken significant beter is dan placebo.</w:t>
      </w:r>
    </w:p>
    <w:p>
      <w:pPr>
        <w:pStyle w:val="BodyText"/>
      </w:pPr>
      <w:r>
        <w:rPr/>
        <w:t>Helaas</w:t>
      </w:r>
      <w:r>
        <w:rPr>
          <w:spacing w:val="-2"/>
        </w:rPr>
        <w:t> </w:t>
      </w:r>
      <w:r>
        <w:rPr/>
        <w:t>is</w:t>
      </w:r>
      <w:r>
        <w:rPr>
          <w:spacing w:val="-2"/>
        </w:rPr>
        <w:t> </w:t>
      </w:r>
      <w:r>
        <w:rPr/>
        <w:t>het</w:t>
      </w:r>
      <w:r>
        <w:rPr>
          <w:spacing w:val="-4"/>
        </w:rPr>
        <w:t> </w:t>
      </w:r>
      <w:r>
        <w:rPr/>
        <w:t>niet</w:t>
      </w:r>
      <w:r>
        <w:rPr>
          <w:spacing w:val="-4"/>
        </w:rPr>
        <w:t> </w:t>
      </w:r>
      <w:r>
        <w:rPr/>
        <w:t>te</w:t>
      </w:r>
      <w:r>
        <w:rPr>
          <w:spacing w:val="-3"/>
        </w:rPr>
        <w:t> </w:t>
      </w:r>
      <w:r>
        <w:rPr/>
        <w:t>voorspellen</w:t>
      </w:r>
      <w:r>
        <w:rPr>
          <w:spacing w:val="-3"/>
        </w:rPr>
        <w:t> </w:t>
      </w:r>
      <w:r>
        <w:rPr/>
        <w:t>wie</w:t>
      </w:r>
      <w:r>
        <w:rPr>
          <w:spacing w:val="-3"/>
        </w:rPr>
        <w:t> </w:t>
      </w:r>
      <w:r>
        <w:rPr/>
        <w:t>er</w:t>
      </w:r>
      <w:r>
        <w:rPr>
          <w:spacing w:val="-1"/>
        </w:rPr>
        <w:t> </w:t>
      </w:r>
      <w:r>
        <w:rPr/>
        <w:t>wel</w:t>
      </w:r>
      <w:r>
        <w:rPr>
          <w:spacing w:val="-4"/>
        </w:rPr>
        <w:t> </w:t>
      </w:r>
      <w:r>
        <w:rPr/>
        <w:t>en</w:t>
      </w:r>
      <w:r>
        <w:rPr>
          <w:spacing w:val="-3"/>
        </w:rPr>
        <w:t> </w:t>
      </w:r>
      <w:r>
        <w:rPr/>
        <w:t>wie</w:t>
      </w:r>
      <w:r>
        <w:rPr>
          <w:spacing w:val="-1"/>
        </w:rPr>
        <w:t> </w:t>
      </w:r>
      <w:r>
        <w:rPr/>
        <w:t>er</w:t>
      </w:r>
      <w:r>
        <w:rPr>
          <w:spacing w:val="-4"/>
        </w:rPr>
        <w:t> </w:t>
      </w:r>
      <w:r>
        <w:rPr/>
        <w:t>niet</w:t>
      </w:r>
      <w:r>
        <w:rPr>
          <w:spacing w:val="-2"/>
        </w:rPr>
        <w:t> </w:t>
      </w:r>
      <w:r>
        <w:rPr/>
        <w:t>op</w:t>
      </w:r>
      <w:r>
        <w:rPr>
          <w:spacing w:val="-5"/>
        </w:rPr>
        <w:t> </w:t>
      </w:r>
      <w:r>
        <w:rPr/>
        <w:t>Iberogast</w:t>
      </w:r>
      <w:r>
        <w:rPr>
          <w:spacing w:val="-1"/>
        </w:rPr>
        <w:t> </w:t>
      </w:r>
      <w:r>
        <w:rPr/>
        <w:t>zal</w:t>
      </w:r>
      <w:r>
        <w:rPr>
          <w:spacing w:val="-4"/>
        </w:rPr>
        <w:t> </w:t>
      </w:r>
      <w:r>
        <w:rPr/>
        <w:t>reageren.</w:t>
      </w:r>
      <w:r>
        <w:rPr>
          <w:spacing w:val="-4"/>
        </w:rPr>
        <w:t> </w:t>
      </w:r>
      <w:r>
        <w:rPr/>
        <w:t>Daarom moet men ook deze behandeling als een proefbehandeling beschouwen. Na enkele weken, bij voorkeur met het bijhouden van een dagboekje, kan u zelf of in overleg met uw arts ontdekken of het middel voor u een zekere verlichting van uw klachten geeft.</w:t>
      </w:r>
    </w:p>
    <w:p>
      <w:pPr>
        <w:pStyle w:val="Heading1"/>
        <w:spacing w:before="251"/>
      </w:pPr>
      <w:r>
        <w:rPr>
          <w:spacing w:val="-2"/>
        </w:rPr>
        <w:t>Restklachten</w:t>
      </w:r>
    </w:p>
    <w:p>
      <w:pPr>
        <w:pStyle w:val="BodyText"/>
        <w:spacing w:before="1"/>
      </w:pPr>
      <w:r>
        <w:rPr/>
        <w:t>Het is heel</w:t>
      </w:r>
      <w:r>
        <w:rPr>
          <w:spacing w:val="-1"/>
        </w:rPr>
        <w:t> </w:t>
      </w:r>
      <w:r>
        <w:rPr/>
        <w:t>goed</w:t>
      </w:r>
      <w:r>
        <w:rPr>
          <w:spacing w:val="-2"/>
        </w:rPr>
        <w:t> </w:t>
      </w:r>
      <w:r>
        <w:rPr/>
        <w:t>mogelijk dat de behandeling met Iberogast succesvol blijkt te zijn, maar dat er</w:t>
      </w:r>
      <w:r>
        <w:rPr>
          <w:spacing w:val="-4"/>
        </w:rPr>
        <w:t> </w:t>
      </w:r>
      <w:r>
        <w:rPr/>
        <w:t>toch</w:t>
      </w:r>
      <w:r>
        <w:rPr>
          <w:spacing w:val="-3"/>
        </w:rPr>
        <w:t> </w:t>
      </w:r>
      <w:r>
        <w:rPr/>
        <w:t>nog</w:t>
      </w:r>
      <w:r>
        <w:rPr>
          <w:spacing w:val="-3"/>
        </w:rPr>
        <w:t> </w:t>
      </w:r>
      <w:r>
        <w:rPr/>
        <w:t>wel</w:t>
      </w:r>
      <w:r>
        <w:rPr>
          <w:spacing w:val="-4"/>
        </w:rPr>
        <w:t> </w:t>
      </w:r>
      <w:r>
        <w:rPr/>
        <w:t>klachten</w:t>
      </w:r>
      <w:r>
        <w:rPr>
          <w:spacing w:val="-7"/>
        </w:rPr>
        <w:t> </w:t>
      </w:r>
      <w:r>
        <w:rPr/>
        <w:t>overblijven.</w:t>
      </w:r>
      <w:r>
        <w:rPr>
          <w:spacing w:val="-1"/>
        </w:rPr>
        <w:t> </w:t>
      </w:r>
      <w:r>
        <w:rPr/>
        <w:t>Het</w:t>
      </w:r>
      <w:r>
        <w:rPr>
          <w:spacing w:val="-2"/>
        </w:rPr>
        <w:t> </w:t>
      </w:r>
      <w:r>
        <w:rPr/>
        <w:t>is</w:t>
      </w:r>
      <w:r>
        <w:rPr>
          <w:spacing w:val="-2"/>
        </w:rPr>
        <w:t> </w:t>
      </w:r>
      <w:r>
        <w:rPr/>
        <w:t>dan</w:t>
      </w:r>
      <w:r>
        <w:rPr>
          <w:spacing w:val="-5"/>
        </w:rPr>
        <w:t> </w:t>
      </w:r>
      <w:r>
        <w:rPr/>
        <w:t>verstandig</w:t>
      </w:r>
      <w:r>
        <w:rPr>
          <w:spacing w:val="-1"/>
        </w:rPr>
        <w:t> </w:t>
      </w:r>
      <w:r>
        <w:rPr/>
        <w:t>om</w:t>
      </w:r>
      <w:r>
        <w:rPr>
          <w:spacing w:val="-4"/>
        </w:rPr>
        <w:t> </w:t>
      </w:r>
      <w:r>
        <w:rPr/>
        <w:t>de</w:t>
      </w:r>
      <w:r>
        <w:rPr>
          <w:spacing w:val="-3"/>
        </w:rPr>
        <w:t> </w:t>
      </w:r>
      <w:r>
        <w:rPr/>
        <w:t>behandeling</w:t>
      </w:r>
      <w:r>
        <w:rPr>
          <w:spacing w:val="-1"/>
        </w:rPr>
        <w:t> </w:t>
      </w:r>
      <w:r>
        <w:rPr/>
        <w:t>met</w:t>
      </w:r>
      <w:r>
        <w:rPr>
          <w:spacing w:val="-4"/>
        </w:rPr>
        <w:t> </w:t>
      </w:r>
      <w:r>
        <w:rPr/>
        <w:t>Iberogast te continueren en het in een latere fase te combineren met een van de andere mogelijke behandelingen van REDUCE PDS. De combinatie van therapieën wordt in de Engelse literatuur </w:t>
      </w:r>
      <w:r>
        <w:rPr>
          <w:rFonts w:ascii="Arial" w:hAnsi="Arial"/>
          <w:i/>
        </w:rPr>
        <w:t>augmentation therapy </w:t>
      </w:r>
      <w:r>
        <w:rPr/>
        <w:t>genoemd.</w:t>
      </w:r>
    </w:p>
    <w:p>
      <w:pPr>
        <w:pStyle w:val="BodyText"/>
        <w:spacing w:line="242" w:lineRule="auto"/>
      </w:pPr>
      <w:r>
        <w:rPr/>
        <w:t>Daarnaast</w:t>
      </w:r>
      <w:r>
        <w:rPr>
          <w:spacing w:val="-3"/>
        </w:rPr>
        <w:t> </w:t>
      </w:r>
      <w:r>
        <w:rPr/>
        <w:t>is</w:t>
      </w:r>
      <w:r>
        <w:rPr>
          <w:spacing w:val="-1"/>
        </w:rPr>
        <w:t> </w:t>
      </w:r>
      <w:r>
        <w:rPr/>
        <w:t>het</w:t>
      </w:r>
      <w:r>
        <w:rPr>
          <w:spacing w:val="-3"/>
        </w:rPr>
        <w:t> </w:t>
      </w:r>
      <w:r>
        <w:rPr/>
        <w:t>helaas</w:t>
      </w:r>
      <w:r>
        <w:rPr>
          <w:spacing w:val="-4"/>
        </w:rPr>
        <w:t> </w:t>
      </w:r>
      <w:r>
        <w:rPr/>
        <w:t>zo</w:t>
      </w:r>
      <w:r>
        <w:rPr>
          <w:spacing w:val="-2"/>
        </w:rPr>
        <w:t> </w:t>
      </w:r>
      <w:r>
        <w:rPr/>
        <w:t>dat</w:t>
      </w:r>
      <w:r>
        <w:rPr>
          <w:spacing w:val="-1"/>
        </w:rPr>
        <w:t> </w:t>
      </w:r>
      <w:r>
        <w:rPr/>
        <w:t>niet</w:t>
      </w:r>
      <w:r>
        <w:rPr>
          <w:spacing w:val="-3"/>
        </w:rPr>
        <w:t> </w:t>
      </w:r>
      <w:r>
        <w:rPr/>
        <w:t>altijd</w:t>
      </w:r>
      <w:r>
        <w:rPr>
          <w:spacing w:val="-4"/>
        </w:rPr>
        <w:t> </w:t>
      </w:r>
      <w:r>
        <w:rPr/>
        <w:t>alle</w:t>
      </w:r>
      <w:r>
        <w:rPr>
          <w:spacing w:val="-4"/>
        </w:rPr>
        <w:t> </w:t>
      </w:r>
      <w:r>
        <w:rPr/>
        <w:t>klachten</w:t>
      </w:r>
      <w:r>
        <w:rPr>
          <w:spacing w:val="-2"/>
        </w:rPr>
        <w:t> </w:t>
      </w:r>
      <w:r>
        <w:rPr/>
        <w:t>van</w:t>
      </w:r>
      <w:r>
        <w:rPr>
          <w:spacing w:val="-2"/>
        </w:rPr>
        <w:t> </w:t>
      </w:r>
      <w:r>
        <w:rPr/>
        <w:t>PDS</w:t>
      </w:r>
      <w:r>
        <w:rPr>
          <w:spacing w:val="-4"/>
        </w:rPr>
        <w:t> </w:t>
      </w:r>
      <w:r>
        <w:rPr/>
        <w:t>kunnen</w:t>
      </w:r>
      <w:r>
        <w:rPr>
          <w:spacing w:val="-4"/>
        </w:rPr>
        <w:t> </w:t>
      </w:r>
      <w:r>
        <w:rPr/>
        <w:t>worden</w:t>
      </w:r>
      <w:r>
        <w:rPr>
          <w:spacing w:val="-2"/>
        </w:rPr>
        <w:t> </w:t>
      </w:r>
      <w:r>
        <w:rPr/>
        <w:t>opgelost</w:t>
      </w:r>
      <w:r>
        <w:rPr>
          <w:spacing w:val="-3"/>
        </w:rPr>
        <w:t> </w:t>
      </w:r>
      <w:r>
        <w:rPr/>
        <w:t>en dat u een deel hiervan zult moeten accepteren.</w:t>
      </w:r>
    </w:p>
    <w:p>
      <w:pPr>
        <w:pStyle w:val="Heading1"/>
        <w:spacing w:before="248"/>
      </w:pPr>
      <w:r>
        <w:rPr>
          <w:spacing w:val="-2"/>
        </w:rPr>
        <w:t>Literatuur</w:t>
      </w:r>
    </w:p>
    <w:p>
      <w:pPr>
        <w:pStyle w:val="BodyText"/>
        <w:spacing w:before="2"/>
      </w:pPr>
      <w:r>
        <w:rPr/>
        <w:t>Voor</w:t>
      </w:r>
      <w:r>
        <w:rPr>
          <w:spacing w:val="-2"/>
        </w:rPr>
        <w:t> </w:t>
      </w:r>
      <w:r>
        <w:rPr/>
        <w:t>aanvullende</w:t>
      </w:r>
      <w:r>
        <w:rPr>
          <w:spacing w:val="-3"/>
        </w:rPr>
        <w:t> </w:t>
      </w:r>
      <w:r>
        <w:rPr/>
        <w:t>informatie</w:t>
      </w:r>
      <w:r>
        <w:rPr>
          <w:spacing w:val="-3"/>
        </w:rPr>
        <w:t> </w:t>
      </w:r>
      <w:r>
        <w:rPr/>
        <w:t>voor</w:t>
      </w:r>
      <w:r>
        <w:rPr>
          <w:spacing w:val="-2"/>
        </w:rPr>
        <w:t> </w:t>
      </w:r>
      <w:r>
        <w:rPr/>
        <w:t>u</w:t>
      </w:r>
      <w:r>
        <w:rPr>
          <w:spacing w:val="-3"/>
        </w:rPr>
        <w:t> </w:t>
      </w:r>
      <w:r>
        <w:rPr/>
        <w:t>en</w:t>
      </w:r>
      <w:r>
        <w:rPr>
          <w:spacing w:val="-4"/>
        </w:rPr>
        <w:t> </w:t>
      </w:r>
      <w:r>
        <w:rPr/>
        <w:t>uw</w:t>
      </w:r>
      <w:r>
        <w:rPr>
          <w:spacing w:val="-5"/>
        </w:rPr>
        <w:t> </w:t>
      </w:r>
      <w:r>
        <w:rPr/>
        <w:t>huisarts</w:t>
      </w:r>
      <w:r>
        <w:rPr>
          <w:spacing w:val="-2"/>
        </w:rPr>
        <w:t> </w:t>
      </w:r>
      <w:r>
        <w:rPr/>
        <w:t>voegen</w:t>
      </w:r>
      <w:r>
        <w:rPr>
          <w:spacing w:val="-3"/>
        </w:rPr>
        <w:t> </w:t>
      </w:r>
      <w:r>
        <w:rPr/>
        <w:t>we</w:t>
      </w:r>
      <w:r>
        <w:rPr>
          <w:spacing w:val="-3"/>
        </w:rPr>
        <w:t> </w:t>
      </w:r>
      <w:r>
        <w:rPr/>
        <w:t>hier</w:t>
      </w:r>
      <w:r>
        <w:rPr>
          <w:spacing w:val="-2"/>
        </w:rPr>
        <w:t> </w:t>
      </w:r>
      <w:r>
        <w:rPr/>
        <w:t>een</w:t>
      </w:r>
      <w:r>
        <w:rPr>
          <w:spacing w:val="-4"/>
        </w:rPr>
        <w:t> </w:t>
      </w:r>
      <w:r>
        <w:rPr/>
        <w:t>korte</w:t>
      </w:r>
      <w:r>
        <w:rPr>
          <w:spacing w:val="-4"/>
        </w:rPr>
        <w:t> </w:t>
      </w:r>
      <w:r>
        <w:rPr/>
        <w:t>lijst</w:t>
      </w:r>
      <w:r>
        <w:rPr>
          <w:spacing w:val="-3"/>
        </w:rPr>
        <w:t> </w:t>
      </w:r>
      <w:r>
        <w:rPr/>
        <w:t>van referenties en artikelen toe.</w:t>
      </w:r>
    </w:p>
    <w:p>
      <w:pPr>
        <w:pStyle w:val="BodyText"/>
        <w:spacing w:before="252"/>
      </w:pPr>
      <w:r>
        <w:rPr/>
        <w:t>PDS</w:t>
      </w:r>
      <w:r>
        <w:rPr>
          <w:spacing w:val="-12"/>
        </w:rPr>
        <w:t> </w:t>
      </w:r>
      <w:r>
        <w:rPr/>
        <w:t>Belangenvereniging,</w:t>
      </w:r>
      <w:r>
        <w:rPr>
          <w:spacing w:val="-8"/>
        </w:rPr>
        <w:t> </w:t>
      </w:r>
      <w:hyperlink r:id="rId6">
        <w:r>
          <w:rPr>
            <w:color w:val="0000FF"/>
            <w:spacing w:val="-2"/>
            <w:u w:val="single" w:color="0000FF"/>
          </w:rPr>
          <w:t>www.pdsb.nl/reduce</w:t>
        </w:r>
      </w:hyperlink>
    </w:p>
    <w:p>
      <w:pPr>
        <w:pStyle w:val="BodyText"/>
        <w:ind w:left="0"/>
      </w:pPr>
    </w:p>
    <w:p>
      <w:pPr>
        <w:pStyle w:val="BodyText"/>
        <w:ind w:right="178"/>
        <w:jc w:val="both"/>
      </w:pPr>
      <w:r>
        <w:rPr/>
        <w:t>Von</w:t>
      </w:r>
      <w:r>
        <w:rPr>
          <w:spacing w:val="-2"/>
        </w:rPr>
        <w:t> </w:t>
      </w:r>
      <w:r>
        <w:rPr/>
        <w:t>Arnim</w:t>
      </w:r>
      <w:r>
        <w:rPr>
          <w:spacing w:val="-3"/>
        </w:rPr>
        <w:t> </w:t>
      </w:r>
      <w:r>
        <w:rPr/>
        <w:t>U</w:t>
      </w:r>
      <w:r>
        <w:rPr>
          <w:spacing w:val="-2"/>
        </w:rPr>
        <w:t> </w:t>
      </w:r>
      <w:r>
        <w:rPr/>
        <w:t>et</w:t>
      </w:r>
      <w:r>
        <w:rPr>
          <w:spacing w:val="-3"/>
        </w:rPr>
        <w:t> </w:t>
      </w:r>
      <w:r>
        <w:rPr/>
        <w:t>al.</w:t>
      </w:r>
      <w:r>
        <w:rPr>
          <w:spacing w:val="-3"/>
        </w:rPr>
        <w:t> </w:t>
      </w:r>
      <w:r>
        <w:rPr/>
        <w:t>STW</w:t>
      </w:r>
      <w:r>
        <w:rPr>
          <w:spacing w:val="-1"/>
        </w:rPr>
        <w:t> </w:t>
      </w:r>
      <w:r>
        <w:rPr/>
        <w:t>5,</w:t>
      </w:r>
      <w:r>
        <w:rPr>
          <w:spacing w:val="-1"/>
        </w:rPr>
        <w:t> </w:t>
      </w:r>
      <w:r>
        <w:rPr/>
        <w:t>a</w:t>
      </w:r>
      <w:r>
        <w:rPr>
          <w:spacing w:val="-4"/>
        </w:rPr>
        <w:t> </w:t>
      </w:r>
      <w:r>
        <w:rPr/>
        <w:t>phytopharmacon</w:t>
      </w:r>
      <w:r>
        <w:rPr>
          <w:spacing w:val="-4"/>
        </w:rPr>
        <w:t> </w:t>
      </w:r>
      <w:r>
        <w:rPr/>
        <w:t>for</w:t>
      </w:r>
      <w:r>
        <w:rPr>
          <w:spacing w:val="-6"/>
        </w:rPr>
        <w:t> </w:t>
      </w:r>
      <w:r>
        <w:rPr/>
        <w:t>patients</w:t>
      </w:r>
      <w:r>
        <w:rPr>
          <w:spacing w:val="-1"/>
        </w:rPr>
        <w:t> </w:t>
      </w:r>
      <w:r>
        <w:rPr/>
        <w:t>with</w:t>
      </w:r>
      <w:r>
        <w:rPr>
          <w:spacing w:val="-4"/>
        </w:rPr>
        <w:t> </w:t>
      </w:r>
      <w:r>
        <w:rPr/>
        <w:t>functional</w:t>
      </w:r>
      <w:r>
        <w:rPr>
          <w:spacing w:val="-2"/>
        </w:rPr>
        <w:t> </w:t>
      </w:r>
      <w:r>
        <w:rPr/>
        <w:t>dyspepsia:</w:t>
      </w:r>
      <w:r>
        <w:rPr>
          <w:spacing w:val="-1"/>
        </w:rPr>
        <w:t> </w:t>
      </w:r>
      <w:r>
        <w:rPr/>
        <w:t>results of a</w:t>
      </w:r>
      <w:r>
        <w:rPr>
          <w:spacing w:val="-6"/>
        </w:rPr>
        <w:t> </w:t>
      </w:r>
      <w:r>
        <w:rPr/>
        <w:t>multicenter,</w:t>
      </w:r>
      <w:r>
        <w:rPr>
          <w:spacing w:val="-2"/>
        </w:rPr>
        <w:t> </w:t>
      </w:r>
      <w:r>
        <w:rPr/>
        <w:t>placebo-controlled</w:t>
      </w:r>
      <w:r>
        <w:rPr>
          <w:spacing w:val="-4"/>
        </w:rPr>
        <w:t> </w:t>
      </w:r>
      <w:r>
        <w:rPr/>
        <w:t>double-blind</w:t>
      </w:r>
      <w:r>
        <w:rPr>
          <w:spacing w:val="-6"/>
        </w:rPr>
        <w:t> </w:t>
      </w:r>
      <w:r>
        <w:rPr/>
        <w:t>study.</w:t>
      </w:r>
      <w:r>
        <w:rPr>
          <w:spacing w:val="-2"/>
        </w:rPr>
        <w:t> </w:t>
      </w:r>
      <w:r>
        <w:rPr/>
        <w:t>Am</w:t>
      </w:r>
      <w:r>
        <w:rPr>
          <w:spacing w:val="-5"/>
        </w:rPr>
        <w:t> </w:t>
      </w:r>
      <w:r>
        <w:rPr/>
        <w:t>J</w:t>
      </w:r>
      <w:r>
        <w:rPr>
          <w:spacing w:val="-6"/>
        </w:rPr>
        <w:t> </w:t>
      </w:r>
      <w:r>
        <w:rPr/>
        <w:t>Gastroenterol</w:t>
      </w:r>
      <w:r>
        <w:rPr>
          <w:spacing w:val="-5"/>
        </w:rPr>
        <w:t> </w:t>
      </w:r>
      <w:r>
        <w:rPr/>
        <w:t>2007;102:1268- </w:t>
      </w:r>
      <w:r>
        <w:rPr>
          <w:spacing w:val="-6"/>
        </w:rPr>
        <w:t>75</w:t>
      </w:r>
    </w:p>
    <w:p>
      <w:pPr>
        <w:pStyle w:val="BodyText"/>
        <w:spacing w:before="1"/>
        <w:ind w:left="0"/>
      </w:pPr>
    </w:p>
    <w:p>
      <w:pPr>
        <w:pStyle w:val="BodyText"/>
        <w:jc w:val="both"/>
      </w:pPr>
      <w:r>
        <w:rPr/>
        <w:t>Talley</w:t>
      </w:r>
      <w:r>
        <w:rPr>
          <w:spacing w:val="-6"/>
        </w:rPr>
        <w:t> </w:t>
      </w:r>
      <w:r>
        <w:rPr/>
        <w:t>NJ,</w:t>
      </w:r>
      <w:r>
        <w:rPr>
          <w:spacing w:val="-2"/>
        </w:rPr>
        <w:t> </w:t>
      </w:r>
      <w:r>
        <w:rPr/>
        <w:t>Ford</w:t>
      </w:r>
      <w:r>
        <w:rPr>
          <w:spacing w:val="-4"/>
        </w:rPr>
        <w:t> </w:t>
      </w:r>
      <w:r>
        <w:rPr/>
        <w:t>AC.</w:t>
      </w:r>
      <w:r>
        <w:rPr>
          <w:spacing w:val="-5"/>
        </w:rPr>
        <w:t> </w:t>
      </w:r>
      <w:r>
        <w:rPr/>
        <w:t>Functional</w:t>
      </w:r>
      <w:r>
        <w:rPr>
          <w:spacing w:val="-5"/>
        </w:rPr>
        <w:t> </w:t>
      </w:r>
      <w:r>
        <w:rPr/>
        <w:t>Dyspepsia.</w:t>
      </w:r>
      <w:r>
        <w:rPr>
          <w:spacing w:val="-3"/>
        </w:rPr>
        <w:t> </w:t>
      </w:r>
      <w:r>
        <w:rPr/>
        <w:t>N</w:t>
      </w:r>
      <w:r>
        <w:rPr>
          <w:spacing w:val="-4"/>
        </w:rPr>
        <w:t> </w:t>
      </w:r>
      <w:r>
        <w:rPr/>
        <w:t>Engl</w:t>
      </w:r>
      <w:r>
        <w:rPr>
          <w:spacing w:val="-4"/>
        </w:rPr>
        <w:t> </w:t>
      </w:r>
      <w:r>
        <w:rPr/>
        <w:t>J</w:t>
      </w:r>
      <w:r>
        <w:rPr>
          <w:spacing w:val="-6"/>
        </w:rPr>
        <w:t> </w:t>
      </w:r>
      <w:r>
        <w:rPr/>
        <w:t>Med</w:t>
      </w:r>
      <w:r>
        <w:rPr>
          <w:spacing w:val="-4"/>
        </w:rPr>
        <w:t> </w:t>
      </w:r>
      <w:r>
        <w:rPr/>
        <w:t>2015</w:t>
      </w:r>
      <w:r>
        <w:rPr>
          <w:spacing w:val="-3"/>
        </w:rPr>
        <w:t> </w:t>
      </w:r>
      <w:r>
        <w:rPr/>
        <w:t>1853-</w:t>
      </w:r>
      <w:r>
        <w:rPr>
          <w:spacing w:val="-5"/>
        </w:rPr>
        <w:t>63</w:t>
      </w:r>
    </w:p>
    <w:p>
      <w:pPr>
        <w:pStyle w:val="BodyText"/>
        <w:spacing w:after="0"/>
        <w:jc w:val="both"/>
        <w:sectPr>
          <w:pgSz w:w="11910" w:h="16840"/>
          <w:pgMar w:top="1320" w:bottom="280" w:left="1275" w:right="1417"/>
        </w:sectPr>
      </w:pPr>
    </w:p>
    <w:p>
      <w:pPr>
        <w:pStyle w:val="BodyText"/>
        <w:spacing w:before="75"/>
      </w:pPr>
      <w:r>
        <w:rPr/>
        <w:t>Muller</w:t>
      </w:r>
      <w:r>
        <w:rPr>
          <w:spacing w:val="-2"/>
        </w:rPr>
        <w:t> </w:t>
      </w:r>
      <w:r>
        <w:rPr/>
        <w:t>J</w:t>
      </w:r>
      <w:r>
        <w:rPr>
          <w:spacing w:val="-2"/>
        </w:rPr>
        <w:t> </w:t>
      </w:r>
      <w:r>
        <w:rPr/>
        <w:t>et</w:t>
      </w:r>
      <w:r>
        <w:rPr>
          <w:spacing w:val="-4"/>
        </w:rPr>
        <w:t> </w:t>
      </w:r>
      <w:r>
        <w:rPr/>
        <w:t>al.</w:t>
      </w:r>
      <w:r>
        <w:rPr>
          <w:spacing w:val="-1"/>
        </w:rPr>
        <w:t> </w:t>
      </w:r>
      <w:r>
        <w:rPr/>
        <w:t>Meta-analysis</w:t>
      </w:r>
      <w:r>
        <w:rPr>
          <w:spacing w:val="-2"/>
        </w:rPr>
        <w:t> </w:t>
      </w:r>
      <w:r>
        <w:rPr/>
        <w:t>of</w:t>
      </w:r>
      <w:r>
        <w:rPr>
          <w:spacing w:val="-2"/>
        </w:rPr>
        <w:t> </w:t>
      </w:r>
      <w:r>
        <w:rPr/>
        <w:t>clinical</w:t>
      </w:r>
      <w:r>
        <w:rPr>
          <w:spacing w:val="-4"/>
        </w:rPr>
        <w:t> </w:t>
      </w:r>
      <w:r>
        <w:rPr/>
        <w:t>trial</w:t>
      </w:r>
      <w:r>
        <w:rPr>
          <w:spacing w:val="-4"/>
        </w:rPr>
        <w:t> </w:t>
      </w:r>
      <w:r>
        <w:rPr/>
        <w:t>son</w:t>
      </w:r>
      <w:r>
        <w:rPr>
          <w:spacing w:val="-5"/>
        </w:rPr>
        <w:t> </w:t>
      </w:r>
      <w:r>
        <w:rPr/>
        <w:t>STW5.</w:t>
      </w:r>
      <w:r>
        <w:rPr>
          <w:spacing w:val="-4"/>
        </w:rPr>
        <w:t> </w:t>
      </w:r>
      <w:r>
        <w:rPr/>
        <w:t>United</w:t>
      </w:r>
      <w:r>
        <w:rPr>
          <w:spacing w:val="-3"/>
        </w:rPr>
        <w:t> </w:t>
      </w:r>
      <w:r>
        <w:rPr/>
        <w:t>European</w:t>
      </w:r>
      <w:r>
        <w:rPr>
          <w:spacing w:val="-5"/>
        </w:rPr>
        <w:t> </w:t>
      </w:r>
      <w:r>
        <w:rPr/>
        <w:t>Gastroenterology Journal; 2016: 2 (Supplement 1)</w:t>
      </w:r>
    </w:p>
    <w:p>
      <w:pPr>
        <w:pStyle w:val="BodyText"/>
        <w:spacing w:before="2"/>
        <w:ind w:left="0"/>
      </w:pPr>
    </w:p>
    <w:p>
      <w:pPr>
        <w:pStyle w:val="BodyText"/>
        <w:ind w:right="144"/>
      </w:pPr>
      <w:r>
        <w:rPr/>
        <w:t>Madisch</w:t>
      </w:r>
      <w:r>
        <w:rPr>
          <w:spacing w:val="-3"/>
        </w:rPr>
        <w:t> </w:t>
      </w:r>
      <w:r>
        <w:rPr/>
        <w:t>A</w:t>
      </w:r>
      <w:r>
        <w:rPr>
          <w:spacing w:val="-3"/>
        </w:rPr>
        <w:t> </w:t>
      </w:r>
      <w:r>
        <w:rPr/>
        <w:t>et</w:t>
      </w:r>
      <w:r>
        <w:rPr>
          <w:spacing w:val="-4"/>
        </w:rPr>
        <w:t> </w:t>
      </w:r>
      <w:r>
        <w:rPr/>
        <w:t>al.</w:t>
      </w:r>
      <w:r>
        <w:rPr>
          <w:spacing w:val="-4"/>
        </w:rPr>
        <w:t> </w:t>
      </w:r>
      <w:r>
        <w:rPr/>
        <w:t>Treatment</w:t>
      </w:r>
      <w:r>
        <w:rPr>
          <w:spacing w:val="-2"/>
        </w:rPr>
        <w:t> </w:t>
      </w:r>
      <w:r>
        <w:rPr/>
        <w:t>of</w:t>
      </w:r>
      <w:r>
        <w:rPr>
          <w:spacing w:val="-1"/>
        </w:rPr>
        <w:t> </w:t>
      </w:r>
      <w:r>
        <w:rPr/>
        <w:t>irritable</w:t>
      </w:r>
      <w:r>
        <w:rPr>
          <w:spacing w:val="-3"/>
        </w:rPr>
        <w:t> </w:t>
      </w:r>
      <w:r>
        <w:rPr/>
        <w:t>bowel</w:t>
      </w:r>
      <w:r>
        <w:rPr>
          <w:spacing w:val="-4"/>
        </w:rPr>
        <w:t> </w:t>
      </w:r>
      <w:r>
        <w:rPr/>
        <w:t>syndrome</w:t>
      </w:r>
      <w:r>
        <w:rPr>
          <w:spacing w:val="-2"/>
        </w:rPr>
        <w:t> </w:t>
      </w:r>
      <w:r>
        <w:rPr/>
        <w:t>with</w:t>
      </w:r>
      <w:r>
        <w:rPr>
          <w:spacing w:val="-3"/>
        </w:rPr>
        <w:t> </w:t>
      </w:r>
      <w:r>
        <w:rPr/>
        <w:t>herbal</w:t>
      </w:r>
      <w:r>
        <w:rPr>
          <w:spacing w:val="-3"/>
        </w:rPr>
        <w:t> </w:t>
      </w:r>
      <w:r>
        <w:rPr/>
        <w:t>preparations:</w:t>
      </w:r>
      <w:r>
        <w:rPr>
          <w:spacing w:val="-1"/>
        </w:rPr>
        <w:t> </w:t>
      </w:r>
      <w:r>
        <w:rPr/>
        <w:t>results</w:t>
      </w:r>
      <w:r>
        <w:rPr>
          <w:spacing w:val="-2"/>
        </w:rPr>
        <w:t> </w:t>
      </w:r>
      <w:r>
        <w:rPr/>
        <w:t>of</w:t>
      </w:r>
      <w:r>
        <w:rPr>
          <w:spacing w:val="-1"/>
        </w:rPr>
        <w:t> </w:t>
      </w:r>
      <w:r>
        <w:rPr/>
        <w:t>a double-blind, randomized, placebo-controlled, multi-centre trial. Aliment Pharmacol Ther </w:t>
      </w:r>
      <w:r>
        <w:rPr>
          <w:spacing w:val="-2"/>
        </w:rPr>
        <w:t>2004;19:271-279</w:t>
      </w:r>
    </w:p>
    <w:sectPr>
      <w:pgSz w:w="11910" w:h="16840"/>
      <w:pgMar w:top="1320" w:bottom="280" w:left="1275"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501" w:hanging="360"/>
        <w:jc w:val="left"/>
      </w:pPr>
      <w:rPr>
        <w:rFonts w:hint="default" w:ascii="Arial MT" w:hAnsi="Arial MT" w:eastAsia="Arial MT" w:cs="Arial MT"/>
        <w:b w:val="0"/>
        <w:bCs w:val="0"/>
        <w:i w:val="0"/>
        <w:iCs w:val="0"/>
        <w:spacing w:val="-1"/>
        <w:w w:val="100"/>
        <w:sz w:val="22"/>
        <w:szCs w:val="22"/>
        <w:lang w:val="nl-NL" w:eastAsia="en-US" w:bidi="ar-SA"/>
      </w:rPr>
    </w:lvl>
    <w:lvl w:ilvl="1">
      <w:start w:val="0"/>
      <w:numFmt w:val="bullet"/>
      <w:lvlText w:val="•"/>
      <w:lvlJc w:val="left"/>
      <w:pPr>
        <w:ind w:left="280" w:hanging="139"/>
      </w:pPr>
      <w:rPr>
        <w:rFonts w:hint="default" w:ascii="Arial MT" w:hAnsi="Arial MT" w:eastAsia="Arial MT" w:cs="Arial MT"/>
        <w:b w:val="0"/>
        <w:bCs w:val="0"/>
        <w:i w:val="0"/>
        <w:iCs w:val="0"/>
        <w:spacing w:val="0"/>
        <w:w w:val="100"/>
        <w:sz w:val="22"/>
        <w:szCs w:val="22"/>
        <w:lang w:val="nl-NL" w:eastAsia="en-US" w:bidi="ar-SA"/>
      </w:rPr>
    </w:lvl>
    <w:lvl w:ilvl="2">
      <w:start w:val="0"/>
      <w:numFmt w:val="bullet"/>
      <w:lvlText w:val="•"/>
      <w:lvlJc w:val="left"/>
      <w:pPr>
        <w:ind w:left="1468" w:hanging="139"/>
      </w:pPr>
      <w:rPr>
        <w:rFonts w:hint="default"/>
        <w:lang w:val="nl-NL" w:eastAsia="en-US" w:bidi="ar-SA"/>
      </w:rPr>
    </w:lvl>
    <w:lvl w:ilvl="3">
      <w:start w:val="0"/>
      <w:numFmt w:val="bullet"/>
      <w:lvlText w:val="•"/>
      <w:lvlJc w:val="left"/>
      <w:pPr>
        <w:ind w:left="2436" w:hanging="139"/>
      </w:pPr>
      <w:rPr>
        <w:rFonts w:hint="default"/>
        <w:lang w:val="nl-NL" w:eastAsia="en-US" w:bidi="ar-SA"/>
      </w:rPr>
    </w:lvl>
    <w:lvl w:ilvl="4">
      <w:start w:val="0"/>
      <w:numFmt w:val="bullet"/>
      <w:lvlText w:val="•"/>
      <w:lvlJc w:val="left"/>
      <w:pPr>
        <w:ind w:left="3404" w:hanging="139"/>
      </w:pPr>
      <w:rPr>
        <w:rFonts w:hint="default"/>
        <w:lang w:val="nl-NL" w:eastAsia="en-US" w:bidi="ar-SA"/>
      </w:rPr>
    </w:lvl>
    <w:lvl w:ilvl="5">
      <w:start w:val="0"/>
      <w:numFmt w:val="bullet"/>
      <w:lvlText w:val="•"/>
      <w:lvlJc w:val="left"/>
      <w:pPr>
        <w:ind w:left="4373" w:hanging="139"/>
      </w:pPr>
      <w:rPr>
        <w:rFonts w:hint="default"/>
        <w:lang w:val="nl-NL" w:eastAsia="en-US" w:bidi="ar-SA"/>
      </w:rPr>
    </w:lvl>
    <w:lvl w:ilvl="6">
      <w:start w:val="0"/>
      <w:numFmt w:val="bullet"/>
      <w:lvlText w:val="•"/>
      <w:lvlJc w:val="left"/>
      <w:pPr>
        <w:ind w:left="5341" w:hanging="139"/>
      </w:pPr>
      <w:rPr>
        <w:rFonts w:hint="default"/>
        <w:lang w:val="nl-NL" w:eastAsia="en-US" w:bidi="ar-SA"/>
      </w:rPr>
    </w:lvl>
    <w:lvl w:ilvl="7">
      <w:start w:val="0"/>
      <w:numFmt w:val="bullet"/>
      <w:lvlText w:val="•"/>
      <w:lvlJc w:val="left"/>
      <w:pPr>
        <w:ind w:left="6309" w:hanging="139"/>
      </w:pPr>
      <w:rPr>
        <w:rFonts w:hint="default"/>
        <w:lang w:val="nl-NL" w:eastAsia="en-US" w:bidi="ar-SA"/>
      </w:rPr>
    </w:lvl>
    <w:lvl w:ilvl="8">
      <w:start w:val="0"/>
      <w:numFmt w:val="bullet"/>
      <w:lvlText w:val="•"/>
      <w:lvlJc w:val="left"/>
      <w:pPr>
        <w:ind w:left="7277" w:hanging="139"/>
      </w:pPr>
      <w:rPr>
        <w:rFonts w:hint="default"/>
        <w:lang w:val="nl-NL"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nl-NL" w:eastAsia="en-US" w:bidi="ar-SA"/>
    </w:rPr>
  </w:style>
  <w:style w:styleId="BodyText" w:type="paragraph">
    <w:name w:val="Body Text"/>
    <w:basedOn w:val="Normal"/>
    <w:uiPriority w:val="1"/>
    <w:qFormat/>
    <w:pPr>
      <w:ind w:left="141"/>
    </w:pPr>
    <w:rPr>
      <w:rFonts w:ascii="Arial MT" w:hAnsi="Arial MT" w:eastAsia="Arial MT" w:cs="Arial MT"/>
      <w:sz w:val="22"/>
      <w:szCs w:val="22"/>
      <w:lang w:val="nl-NL" w:eastAsia="en-US" w:bidi="ar-SA"/>
    </w:rPr>
  </w:style>
  <w:style w:styleId="Heading1" w:type="paragraph">
    <w:name w:val="Heading 1"/>
    <w:basedOn w:val="Normal"/>
    <w:uiPriority w:val="1"/>
    <w:qFormat/>
    <w:pPr>
      <w:ind w:left="141"/>
      <w:outlineLvl w:val="1"/>
    </w:pPr>
    <w:rPr>
      <w:rFonts w:ascii="Arial" w:hAnsi="Arial" w:eastAsia="Arial" w:cs="Arial"/>
      <w:b/>
      <w:bCs/>
      <w:sz w:val="22"/>
      <w:szCs w:val="22"/>
      <w:lang w:val="nl-NL" w:eastAsia="en-US" w:bidi="ar-SA"/>
    </w:rPr>
  </w:style>
  <w:style w:styleId="ListParagraph" w:type="paragraph">
    <w:name w:val="List Paragraph"/>
    <w:basedOn w:val="Normal"/>
    <w:uiPriority w:val="1"/>
    <w:qFormat/>
    <w:pPr>
      <w:spacing w:before="16"/>
      <w:ind w:left="279" w:hanging="138"/>
    </w:pPr>
    <w:rPr>
      <w:rFonts w:ascii="Arial MT" w:hAnsi="Arial MT" w:eastAsia="Arial MT" w:cs="Arial MT"/>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rkz.nl/reducepds" TargetMode="External"/><Relationship Id="rId6" Type="http://schemas.openxmlformats.org/officeDocument/2006/relationships/hyperlink" Target="http://www.pdsb.nl/reduce"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Lisette van den Thillart</dc:creator>
  <dcterms:created xsi:type="dcterms:W3CDTF">2025-08-27T12:21:17Z</dcterms:created>
  <dcterms:modified xsi:type="dcterms:W3CDTF">2025-08-27T12:21:17Z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Creator">
    <vt:lpwstr>Microsoft® Word 2010</vt:lpwstr>
  </property>
  <property fmtid="{D5CDD505-2E9C-101B-9397-08002B2CF9AE}" pid="4" name="LastSaved">
    <vt:filetime>2025-08-27T00:00:00Z</vt:filetime>
  </property>
  <property fmtid="{D5CDD505-2E9C-101B-9397-08002B2CF9AE}" pid="5" name="Producer">
    <vt:lpwstr>Microsoft® Word 2010</vt:lpwstr>
  </property>
</Properties>
</file>